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A4" w:rsidRDefault="004069A4">
      <w:pPr>
        <w:rPr>
          <w:rFonts w:ascii="ＭＳ ゴシック" w:eastAsia="ＭＳ ゴシック" w:hAnsi="ＭＳ ゴシック" w:cs="ＭＳ Ｐゴシック"/>
          <w:b/>
          <w:bCs/>
          <w:color w:val="2E3136"/>
          <w:kern w:val="0"/>
          <w:sz w:val="24"/>
          <w:szCs w:val="24"/>
        </w:rPr>
      </w:pPr>
      <w:r>
        <w:rPr>
          <w:rFonts w:ascii="ＭＳ ゴシック" w:eastAsia="ＭＳ ゴシック" w:hAnsi="ＭＳ ゴシック" w:cs="ＭＳ Ｐゴシック" w:hint="eastAsia"/>
          <w:b/>
          <w:bCs/>
          <w:color w:val="2E3136"/>
          <w:kern w:val="0"/>
          <w:sz w:val="24"/>
          <w:szCs w:val="24"/>
        </w:rPr>
        <w:t>■</w:t>
      </w:r>
      <w:r w:rsidRPr="00F07175">
        <w:rPr>
          <w:rFonts w:ascii="ＭＳ ゴシック" w:eastAsia="ＭＳ ゴシック" w:hAnsi="ＭＳ ゴシック" w:cs="ＭＳ Ｐゴシック" w:hint="eastAsia"/>
          <w:b/>
          <w:bCs/>
          <w:color w:val="2E3136"/>
          <w:kern w:val="0"/>
          <w:sz w:val="24"/>
          <w:szCs w:val="24"/>
        </w:rPr>
        <w:t>mRNA</w:t>
      </w:r>
      <w:r>
        <w:rPr>
          <w:rFonts w:ascii="ＭＳ ゴシック" w:eastAsia="ＭＳ ゴシック" w:hAnsi="ＭＳ ゴシック" w:cs="ＭＳ Ｐゴシック" w:hint="eastAsia"/>
          <w:b/>
          <w:bCs/>
          <w:color w:val="2E3136"/>
          <w:kern w:val="0"/>
          <w:sz w:val="24"/>
          <w:szCs w:val="24"/>
        </w:rPr>
        <w:t>ワクチン、組み換えタンパクワクチンについて</w:t>
      </w:r>
    </w:p>
    <w:p w:rsidR="004069A4" w:rsidRDefault="004069A4">
      <w:pPr>
        <w:rPr>
          <w:rFonts w:ascii="ＭＳ ゴシック" w:eastAsia="ＭＳ ゴシック" w:hAnsi="ＭＳ ゴシック" w:cs="ＭＳ Ｐゴシック"/>
          <w:b/>
          <w:bCs/>
          <w:color w:val="2E3136"/>
          <w:kern w:val="0"/>
          <w:sz w:val="24"/>
          <w:szCs w:val="24"/>
        </w:rPr>
      </w:pPr>
    </w:p>
    <w:p w:rsidR="006151B9" w:rsidRPr="00E44618" w:rsidRDefault="006151B9">
      <w:pPr>
        <w:rPr>
          <w:sz w:val="22"/>
        </w:rPr>
      </w:pPr>
      <w:r w:rsidRPr="00E44618">
        <w:rPr>
          <w:rFonts w:ascii="ＭＳ ゴシック" w:eastAsia="ＭＳ ゴシック" w:hAnsi="ＭＳ ゴシック" w:cs="ＭＳ Ｐゴシック" w:hint="eastAsia"/>
          <w:bCs/>
          <w:color w:val="2E3136"/>
          <w:kern w:val="0"/>
          <w:sz w:val="22"/>
        </w:rPr>
        <w:t>mRNA（メッセンジャーRNA）ワクチン</w:t>
      </w:r>
    </w:p>
    <w:p w:rsidR="006151B9" w:rsidRDefault="006151B9">
      <w:pPr>
        <w:rPr>
          <w:rFonts w:hAnsi="ＭＳ 明朝" w:cs="ＭＳ Ｐゴシック"/>
          <w:color w:val="2E3136"/>
          <w:kern w:val="0"/>
          <w:szCs w:val="21"/>
        </w:rPr>
      </w:pPr>
      <w:r>
        <w:rPr>
          <w:rFonts w:hint="eastAsia"/>
        </w:rPr>
        <w:t xml:space="preserve">　</w:t>
      </w:r>
      <w:r w:rsidR="00BA4838" w:rsidRPr="00F07175">
        <w:rPr>
          <w:rFonts w:hAnsi="ＭＳ 明朝" w:cs="ＭＳ Ｐゴシック" w:hint="eastAsia"/>
          <w:color w:val="2E3136"/>
          <w:kern w:val="0"/>
          <w:szCs w:val="21"/>
        </w:rPr>
        <w:t>ウイルスを構成するタンパク質の遺伝情報を投与します。その遺伝情報をもとに、体内でウイルスのタンパク質を作り、そのタンパク質に対する抗体が作られることで免疫を獲得します。</w:t>
      </w:r>
    </w:p>
    <w:p w:rsidR="005D445F" w:rsidRPr="00E44618" w:rsidRDefault="00BA4838" w:rsidP="00BA4838">
      <w:pPr>
        <w:pStyle w:val="Default"/>
        <w:rPr>
          <w:rFonts w:ascii="ＭＳ ゴシック" w:eastAsia="ＭＳ ゴシック" w:hAnsi="ＭＳ ゴシック"/>
          <w:color w:val="2E3136"/>
          <w:sz w:val="21"/>
          <w:szCs w:val="21"/>
          <w:shd w:val="clear" w:color="auto" w:fill="FFFFFF"/>
        </w:rPr>
      </w:pPr>
      <w:r w:rsidRPr="00E44618">
        <w:rPr>
          <w:rFonts w:ascii="ＭＳ ゴシック" w:eastAsia="ＭＳ ゴシック" w:hAnsi="ＭＳ ゴシック" w:cs="ＭＳ Ｐゴシック" w:hint="eastAsia"/>
          <w:color w:val="2E3136"/>
          <w:sz w:val="21"/>
          <w:szCs w:val="21"/>
        </w:rPr>
        <w:t>＊</w:t>
      </w:r>
      <w:r w:rsidR="005D445F" w:rsidRPr="00E44618">
        <w:rPr>
          <w:rFonts w:ascii="ＭＳ ゴシック" w:eastAsia="ＭＳ ゴシック" w:hAnsi="ＭＳ ゴシック" w:cs="ＭＳ Ｐゴシック" w:hint="eastAsia"/>
          <w:color w:val="2E3136"/>
          <w:sz w:val="21"/>
          <w:szCs w:val="21"/>
        </w:rPr>
        <w:t>Ⅿ</w:t>
      </w:r>
      <w:proofErr w:type="spellStart"/>
      <w:r w:rsidR="005D445F" w:rsidRPr="00E44618">
        <w:rPr>
          <w:rFonts w:ascii="ＭＳ ゴシック" w:eastAsia="ＭＳ ゴシック" w:hAnsi="ＭＳ ゴシック" w:cs="ＭＳ Ｐゴシック" w:hint="eastAsia"/>
          <w:color w:val="2E3136"/>
          <w:sz w:val="21"/>
          <w:szCs w:val="21"/>
        </w:rPr>
        <w:t>eiji</w:t>
      </w:r>
      <w:proofErr w:type="spellEnd"/>
      <w:r w:rsidR="005D445F" w:rsidRPr="00E44618">
        <w:rPr>
          <w:rFonts w:ascii="ＭＳ ゴシック" w:eastAsia="ＭＳ ゴシック" w:hAnsi="ＭＳ ゴシック" w:cs="ＭＳ Ｐゴシック" w:hint="eastAsia"/>
          <w:color w:val="2E3136"/>
          <w:sz w:val="21"/>
          <w:szCs w:val="21"/>
        </w:rPr>
        <w:t xml:space="preserve"> </w:t>
      </w:r>
      <w:r w:rsidRPr="00E44618">
        <w:rPr>
          <w:rFonts w:ascii="ＭＳ ゴシック" w:eastAsia="ＭＳ ゴシック" w:hAnsi="ＭＳ ゴシック" w:cs="ＭＳ Ｐゴシック" w:hint="eastAsia"/>
          <w:color w:val="2E3136"/>
          <w:sz w:val="21"/>
          <w:szCs w:val="21"/>
        </w:rPr>
        <w:t>Seika</w:t>
      </w:r>
      <w:r w:rsidRPr="00E44618">
        <w:rPr>
          <w:rFonts w:ascii="ＭＳ ゴシック" w:eastAsia="ＭＳ ゴシック" w:hAnsi="ＭＳ ゴシック" w:cs="ＭＳ Ｐゴシック"/>
          <w:color w:val="2E3136"/>
          <w:sz w:val="21"/>
          <w:szCs w:val="21"/>
        </w:rPr>
        <w:t xml:space="preserve"> </w:t>
      </w:r>
      <w:r w:rsidRPr="00E44618">
        <w:rPr>
          <w:rFonts w:ascii="ＭＳ ゴシック" w:eastAsia="ＭＳ ゴシック" w:hAnsi="ＭＳ ゴシック" w:cs="ＭＳ Ｐゴシック" w:hint="eastAsia"/>
          <w:color w:val="2E3136"/>
          <w:sz w:val="21"/>
          <w:szCs w:val="21"/>
        </w:rPr>
        <w:t>ファルマ社</w:t>
      </w:r>
      <w:r w:rsidR="005D445F" w:rsidRPr="00E44618">
        <w:rPr>
          <w:rFonts w:ascii="ＭＳ ゴシック" w:eastAsia="ＭＳ ゴシック" w:hAnsi="ＭＳ ゴシック" w:cs="ＭＳ Ｐゴシック" w:hint="eastAsia"/>
          <w:color w:val="2E3136"/>
          <w:sz w:val="21"/>
          <w:szCs w:val="21"/>
        </w:rPr>
        <w:t>（</w:t>
      </w:r>
      <w:r w:rsidRPr="00E44618">
        <w:rPr>
          <w:rFonts w:ascii="ＭＳ ゴシック" w:eastAsia="ＭＳ ゴシック" w:hAnsi="ＭＳ ゴシック" w:hint="eastAsia"/>
          <w:color w:val="2E3136"/>
          <w:sz w:val="21"/>
          <w:szCs w:val="21"/>
          <w:shd w:val="clear" w:color="auto" w:fill="FFFFFF"/>
        </w:rPr>
        <w:t>レプリコンワクチン</w:t>
      </w:r>
      <w:r w:rsidR="005D445F" w:rsidRPr="00E44618">
        <w:rPr>
          <w:rFonts w:ascii="ＭＳ ゴシック" w:eastAsia="ＭＳ ゴシック" w:hAnsi="ＭＳ ゴシック" w:hint="eastAsia"/>
          <w:color w:val="2E3136"/>
          <w:sz w:val="21"/>
          <w:szCs w:val="21"/>
          <w:shd w:val="clear" w:color="auto" w:fill="FFFFFF"/>
        </w:rPr>
        <w:t>）</w:t>
      </w:r>
    </w:p>
    <w:p w:rsidR="00BA4838" w:rsidRDefault="00BA4838" w:rsidP="005D445F">
      <w:pPr>
        <w:pStyle w:val="Default"/>
        <w:ind w:firstLineChars="100" w:firstLine="210"/>
        <w:rPr>
          <w:rFonts w:ascii="ＭＳ 明朝" w:hAnsi="ＭＳ 明朝"/>
          <w:color w:val="2E3136"/>
          <w:sz w:val="21"/>
          <w:szCs w:val="21"/>
          <w:shd w:val="clear" w:color="auto" w:fill="FFFFFF"/>
        </w:rPr>
      </w:pPr>
      <w:r w:rsidRPr="005D445F">
        <w:rPr>
          <w:rFonts w:ascii="ＭＳ 明朝" w:hAnsi="ＭＳ 明朝" w:hint="eastAsia"/>
          <w:color w:val="2E3136"/>
          <w:sz w:val="21"/>
          <w:szCs w:val="21"/>
          <w:shd w:val="clear" w:color="auto" w:fill="FFFFFF"/>
        </w:rPr>
        <w:t>ｍRNAワクチンの一つですが、接種されたmRNAが細胞内で一時的に複製されるように設計されていることから、既存のmRNAワクチンに比べてウイルスのタンパク質が作られる時間が長いという特徴があります。このため、既存のmRNAワクチンよりも強く免疫が誘導され、抗体の持続期間が長いことが確認されています。</w:t>
      </w:r>
    </w:p>
    <w:p w:rsidR="005D445F" w:rsidRDefault="005D445F" w:rsidP="005D445F">
      <w:pPr>
        <w:pStyle w:val="Default"/>
        <w:rPr>
          <w:rFonts w:ascii="ＭＳ 明朝" w:hAnsi="ＭＳ 明朝"/>
          <w:color w:val="2E3136"/>
          <w:sz w:val="21"/>
          <w:szCs w:val="21"/>
          <w:shd w:val="clear" w:color="auto" w:fill="FFFFFF"/>
        </w:rPr>
      </w:pPr>
    </w:p>
    <w:p w:rsidR="005D445F" w:rsidRPr="00E44618" w:rsidRDefault="005D445F" w:rsidP="005D445F">
      <w:pPr>
        <w:pStyle w:val="Default"/>
        <w:rPr>
          <w:rFonts w:ascii="ＭＳ ゴシック" w:eastAsia="ＭＳ ゴシック" w:hAnsi="ＭＳ ゴシック"/>
          <w:bCs/>
          <w:color w:val="2E3136"/>
          <w:sz w:val="22"/>
          <w:szCs w:val="22"/>
          <w:shd w:val="clear" w:color="auto" w:fill="FFFFFF"/>
        </w:rPr>
      </w:pPr>
      <w:r w:rsidRPr="00E44618">
        <w:rPr>
          <w:rFonts w:ascii="ＭＳ ゴシック" w:eastAsia="ＭＳ ゴシック" w:hAnsi="ＭＳ ゴシック" w:hint="eastAsia"/>
          <w:bCs/>
          <w:color w:val="2E3136"/>
          <w:sz w:val="22"/>
          <w:szCs w:val="22"/>
          <w:shd w:val="clear" w:color="auto" w:fill="FFFFFF"/>
        </w:rPr>
        <w:t>組換えタンパクワクチン</w:t>
      </w:r>
    </w:p>
    <w:p w:rsidR="004069A4" w:rsidRDefault="005D445F" w:rsidP="005D445F">
      <w:pPr>
        <w:pStyle w:val="Default"/>
        <w:rPr>
          <w:rFonts w:ascii="ＭＳ 明朝" w:hAnsi="ＭＳ 明朝" w:hint="eastAsia"/>
          <w:bCs/>
          <w:color w:val="2E3136"/>
          <w:sz w:val="22"/>
          <w:szCs w:val="22"/>
          <w:shd w:val="clear" w:color="auto" w:fill="FFFFFF"/>
        </w:rPr>
      </w:pPr>
      <w:r w:rsidRPr="005D445F">
        <w:rPr>
          <w:rFonts w:ascii="ＭＳ 明朝" w:hAnsi="ＭＳ 明朝" w:hint="eastAsia"/>
          <w:bCs/>
          <w:color w:val="2E3136"/>
          <w:sz w:val="22"/>
          <w:szCs w:val="22"/>
          <w:shd w:val="clear" w:color="auto" w:fill="FFFFFF"/>
        </w:rPr>
        <w:t xml:space="preserve">　組換えタンパクワクチンは、新型コロナウイルスの表面にあるスパイクタンパク質の遺伝子をもとに作られた組換えタンパク質を有効成分とするワクチンであり、接種後、ヒトの体内でスパイクタンパク質に対する免疫が誘導されることで、新型コロナウイルス感染症の予防ができると考えられています。</w:t>
      </w:r>
    </w:p>
    <w:p w:rsidR="004069A4" w:rsidRPr="005D445F" w:rsidRDefault="004069A4" w:rsidP="00BB6F9F">
      <w:pPr>
        <w:pStyle w:val="Default"/>
        <w:jc w:val="right"/>
        <w:rPr>
          <w:rFonts w:ascii="ＭＳ 明朝" w:hAnsi="ＭＳ 明朝"/>
          <w:sz w:val="22"/>
          <w:szCs w:val="22"/>
        </w:rPr>
      </w:pPr>
      <w:r>
        <w:rPr>
          <w:noProof/>
        </w:rPr>
        <w:drawing>
          <wp:inline distT="0" distB="0" distL="0" distR="0" wp14:anchorId="54E6B3AC" wp14:editId="0B072DCF">
            <wp:extent cx="5400040" cy="4071024"/>
            <wp:effectExtent l="0" t="0" r="0" b="5715"/>
            <wp:docPr id="1" name="図 1" descr="ワクチンの種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ワクチンの種類"/>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4071024"/>
                    </a:xfrm>
                    <a:prstGeom prst="rect">
                      <a:avLst/>
                    </a:prstGeom>
                    <a:noFill/>
                    <a:ln>
                      <a:noFill/>
                    </a:ln>
                  </pic:spPr>
                </pic:pic>
              </a:graphicData>
            </a:graphic>
          </wp:inline>
        </w:drawing>
      </w:r>
      <w:r w:rsidR="00BB6F9F">
        <w:rPr>
          <w:rFonts w:ascii="ＭＳ 明朝" w:hAnsi="ＭＳ 明朝" w:hint="eastAsia"/>
          <w:sz w:val="22"/>
          <w:szCs w:val="22"/>
        </w:rPr>
        <w:t>※</w:t>
      </w:r>
      <w:bookmarkStart w:id="0" w:name="_GoBack"/>
      <w:bookmarkEnd w:id="0"/>
      <w:r w:rsidR="00BB6F9F">
        <w:rPr>
          <w:rFonts w:ascii="ＭＳ 明朝" w:hAnsi="ＭＳ 明朝" w:hint="eastAsia"/>
          <w:sz w:val="22"/>
          <w:szCs w:val="22"/>
        </w:rPr>
        <w:t>新型コロナワクチンQ＆A　厚生労働省より抜粋</w:t>
      </w:r>
    </w:p>
    <w:sectPr w:rsidR="004069A4" w:rsidRPr="005D44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B9"/>
    <w:rsid w:val="000122ED"/>
    <w:rsid w:val="004069A4"/>
    <w:rsid w:val="00455B42"/>
    <w:rsid w:val="005D445F"/>
    <w:rsid w:val="006151B9"/>
    <w:rsid w:val="00761683"/>
    <w:rsid w:val="007D2CA3"/>
    <w:rsid w:val="00BA4838"/>
    <w:rsid w:val="00BB6F9F"/>
    <w:rsid w:val="00E4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C74ED"/>
  <w15:chartTrackingRefBased/>
  <w15:docId w15:val="{D61E16A5-3F82-4D73-8FED-4366A0E8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838"/>
    <w:pPr>
      <w:widowControl w:val="0"/>
      <w:autoSpaceDE w:val="0"/>
      <w:autoSpaceDN w:val="0"/>
      <w:adjustRightInd w:val="0"/>
    </w:pPr>
    <w:rPr>
      <w:rFonts w:ascii="Segoe UI" w:hAnsi="Segoe UI" w:cs="Segoe UI"/>
      <w:color w:val="000000"/>
      <w:kern w:val="0"/>
      <w:sz w:val="24"/>
      <w:szCs w:val="24"/>
    </w:rPr>
  </w:style>
  <w:style w:type="character" w:styleId="a3">
    <w:name w:val="Hyperlink"/>
    <w:basedOn w:val="a0"/>
    <w:uiPriority w:val="99"/>
    <w:semiHidden/>
    <w:unhideWhenUsed/>
    <w:rsid w:val="004069A4"/>
    <w:rPr>
      <w:color w:val="0000FF"/>
      <w:u w:val="single"/>
    </w:rPr>
  </w:style>
  <w:style w:type="character" w:styleId="a4">
    <w:name w:val="FollowedHyperlink"/>
    <w:basedOn w:val="a0"/>
    <w:uiPriority w:val="99"/>
    <w:semiHidden/>
    <w:unhideWhenUsed/>
    <w:rsid w:val="004069A4"/>
    <w:rPr>
      <w:color w:val="954F72" w:themeColor="followedHyperlink"/>
      <w:u w:val="single"/>
    </w:rPr>
  </w:style>
  <w:style w:type="paragraph" w:styleId="a5">
    <w:name w:val="Balloon Text"/>
    <w:basedOn w:val="a"/>
    <w:link w:val="a6"/>
    <w:uiPriority w:val="99"/>
    <w:semiHidden/>
    <w:unhideWhenUsed/>
    <w:rsid w:val="00E446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2024-10-03T07:53:00Z</cp:lastPrinted>
  <dcterms:created xsi:type="dcterms:W3CDTF">2024-10-04T01:20:00Z</dcterms:created>
  <dcterms:modified xsi:type="dcterms:W3CDTF">2024-10-04T02:32:00Z</dcterms:modified>
</cp:coreProperties>
</file>