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37" w:rsidRPr="00850BD0" w:rsidRDefault="00C12869" w:rsidP="00C12869">
      <w:pPr>
        <w:jc w:val="right"/>
      </w:pPr>
      <w:r w:rsidRPr="000C72A1">
        <w:rPr>
          <w:rFonts w:hint="eastAsia"/>
        </w:rPr>
        <w:t xml:space="preserve">　</w:t>
      </w:r>
      <w:r w:rsidR="008A4337" w:rsidRPr="00850BD0">
        <w:rPr>
          <w:rFonts w:hint="eastAsia"/>
        </w:rPr>
        <w:t>尼 南 保 第</w:t>
      </w:r>
      <w:r w:rsidR="00E227D2">
        <w:rPr>
          <w:rFonts w:hint="eastAsia"/>
        </w:rPr>
        <w:t>20974</w:t>
      </w:r>
      <w:bookmarkStart w:id="0" w:name="_GoBack"/>
      <w:bookmarkEnd w:id="0"/>
      <w:r w:rsidR="008A4337" w:rsidRPr="00850BD0">
        <w:rPr>
          <w:rFonts w:hint="eastAsia"/>
        </w:rPr>
        <w:t>号</w:t>
      </w:r>
    </w:p>
    <w:p w:rsidR="002C140F" w:rsidRPr="00850BD0" w:rsidRDefault="002C140F" w:rsidP="002C140F">
      <w:pPr>
        <w:wordWrap w:val="0"/>
        <w:jc w:val="right"/>
      </w:pPr>
      <w:r w:rsidRPr="00850BD0">
        <w:rPr>
          <w:rFonts w:hint="eastAsia"/>
        </w:rPr>
        <w:t xml:space="preserve">尼 北 保 </w:t>
      </w:r>
      <w:r w:rsidR="00DD0C2D">
        <w:rPr>
          <w:rFonts w:hint="eastAsia"/>
        </w:rPr>
        <w:t>第23212</w:t>
      </w:r>
      <w:r w:rsidRPr="00850BD0">
        <w:rPr>
          <w:rFonts w:hint="eastAsia"/>
        </w:rPr>
        <w:t>号</w:t>
      </w:r>
    </w:p>
    <w:p w:rsidR="008A4337" w:rsidRPr="000C72A1" w:rsidRDefault="008A4337" w:rsidP="008A4337">
      <w:pPr>
        <w:jc w:val="right"/>
        <w:rPr>
          <w:szCs w:val="21"/>
        </w:rPr>
      </w:pPr>
      <w:r w:rsidRPr="00850BD0">
        <w:rPr>
          <w:rFonts w:hint="eastAsia"/>
          <w:szCs w:val="21"/>
        </w:rPr>
        <w:t xml:space="preserve">令 和 </w:t>
      </w:r>
      <w:r w:rsidR="002C144C" w:rsidRPr="00850BD0">
        <w:rPr>
          <w:rFonts w:hint="eastAsia"/>
          <w:szCs w:val="21"/>
        </w:rPr>
        <w:t>３</w:t>
      </w:r>
      <w:r w:rsidRPr="00850BD0">
        <w:rPr>
          <w:rFonts w:hint="eastAsia"/>
          <w:szCs w:val="21"/>
        </w:rPr>
        <w:t xml:space="preserve"> 年</w:t>
      </w:r>
      <w:r w:rsidR="002C144C" w:rsidRPr="00850BD0">
        <w:rPr>
          <w:rFonts w:hint="eastAsia"/>
          <w:szCs w:val="21"/>
        </w:rPr>
        <w:t>２</w:t>
      </w:r>
      <w:r w:rsidRPr="00850BD0">
        <w:rPr>
          <w:rFonts w:hint="eastAsia"/>
          <w:szCs w:val="21"/>
        </w:rPr>
        <w:t>月</w:t>
      </w:r>
      <w:r w:rsidR="002C144C" w:rsidRPr="00850BD0">
        <w:rPr>
          <w:rFonts w:hint="eastAsia"/>
          <w:szCs w:val="21"/>
        </w:rPr>
        <w:t>１</w:t>
      </w:r>
      <w:r w:rsidRPr="00850BD0">
        <w:rPr>
          <w:rFonts w:hint="eastAsia"/>
          <w:szCs w:val="21"/>
        </w:rPr>
        <w:t>日</w:t>
      </w:r>
    </w:p>
    <w:p w:rsidR="008A4337" w:rsidRPr="000C72A1" w:rsidRDefault="008A4337" w:rsidP="008A4337">
      <w:pPr>
        <w:rPr>
          <w:szCs w:val="21"/>
        </w:rPr>
      </w:pPr>
    </w:p>
    <w:p w:rsidR="00C12869" w:rsidRPr="000C72A1" w:rsidRDefault="00C12869" w:rsidP="00C12869">
      <w:pPr>
        <w:rPr>
          <w:szCs w:val="21"/>
        </w:rPr>
      </w:pPr>
      <w:r w:rsidRPr="000C72A1">
        <w:rPr>
          <w:rFonts w:hint="eastAsia"/>
          <w:szCs w:val="21"/>
        </w:rPr>
        <w:t xml:space="preserve">指定医療機関各位　</w:t>
      </w:r>
    </w:p>
    <w:p w:rsidR="00C12869" w:rsidRPr="000C72A1" w:rsidRDefault="00C12869" w:rsidP="00C12869">
      <w:pPr>
        <w:rPr>
          <w:szCs w:val="21"/>
        </w:rPr>
      </w:pPr>
    </w:p>
    <w:p w:rsidR="00C12869" w:rsidRPr="000C72A1" w:rsidRDefault="002C140F" w:rsidP="00C12869">
      <w:pPr>
        <w:jc w:val="right"/>
        <w:rPr>
          <w:szCs w:val="21"/>
        </w:rPr>
      </w:pPr>
      <w:r w:rsidRPr="000C72A1">
        <w:rPr>
          <w:rFonts w:hint="eastAsia"/>
          <w:szCs w:val="21"/>
        </w:rPr>
        <w:t>南部保健福祉センター所長</w:t>
      </w:r>
    </w:p>
    <w:p w:rsidR="002C140F" w:rsidRPr="000C72A1" w:rsidRDefault="002C140F" w:rsidP="00C12869">
      <w:pPr>
        <w:jc w:val="right"/>
        <w:rPr>
          <w:szCs w:val="21"/>
        </w:rPr>
      </w:pPr>
      <w:r w:rsidRPr="000C72A1">
        <w:rPr>
          <w:rFonts w:hint="eastAsia"/>
          <w:szCs w:val="21"/>
        </w:rPr>
        <w:t>北部保健福祉センター所長</w:t>
      </w:r>
    </w:p>
    <w:p w:rsidR="00281A51" w:rsidRPr="000C72A1" w:rsidRDefault="00281A51" w:rsidP="00C12869">
      <w:pPr>
        <w:jc w:val="right"/>
        <w:rPr>
          <w:szCs w:val="21"/>
        </w:rPr>
      </w:pPr>
    </w:p>
    <w:p w:rsidR="00C12869" w:rsidRPr="000C72A1" w:rsidRDefault="00C12869" w:rsidP="00C12869">
      <w:pPr>
        <w:jc w:val="center"/>
      </w:pPr>
      <w:r w:rsidRPr="000C72A1">
        <w:rPr>
          <w:rFonts w:hint="eastAsia"/>
        </w:rPr>
        <w:t>生活保護法に基づく医療扶助の取り扱いについて（通知）</w:t>
      </w:r>
    </w:p>
    <w:p w:rsidR="00C12869" w:rsidRPr="000C72A1" w:rsidRDefault="00C12869" w:rsidP="00C12869">
      <w:pPr>
        <w:jc w:val="center"/>
      </w:pPr>
    </w:p>
    <w:p w:rsidR="00F628EC" w:rsidRPr="000C72A1" w:rsidRDefault="00F628EC" w:rsidP="00F628EC">
      <w:pPr>
        <w:ind w:firstLineChars="100" w:firstLine="210"/>
      </w:pPr>
      <w:r w:rsidRPr="000C72A1">
        <w:rPr>
          <w:rFonts w:hint="eastAsia"/>
        </w:rPr>
        <w:t>貴下ますますご清栄のこととお喜び申し上げます。</w:t>
      </w:r>
    </w:p>
    <w:p w:rsidR="00C12869" w:rsidRPr="000C72A1" w:rsidRDefault="00F628EC" w:rsidP="00F628EC">
      <w:pPr>
        <w:ind w:firstLineChars="100" w:firstLine="210"/>
      </w:pPr>
      <w:r w:rsidRPr="000C72A1">
        <w:rPr>
          <w:rFonts w:hint="eastAsia"/>
        </w:rPr>
        <w:t>平素は生活保護行政へのご理解ご尽力を賜り御礼申し上げます。生活保護法に基づく医療扶助の取り扱いについて次のとおり改めて</w:t>
      </w:r>
      <w:r w:rsidR="00380CF0" w:rsidRPr="000C72A1">
        <w:rPr>
          <w:rFonts w:hint="eastAsia"/>
        </w:rPr>
        <w:t>ご</w:t>
      </w:r>
      <w:r w:rsidRPr="000C72A1">
        <w:rPr>
          <w:rFonts w:hint="eastAsia"/>
        </w:rPr>
        <w:t>周知させていただきますので、指定医療機関</w:t>
      </w:r>
      <w:r w:rsidR="00380CF0" w:rsidRPr="000C72A1">
        <w:rPr>
          <w:rFonts w:hint="eastAsia"/>
        </w:rPr>
        <w:t>各位</w:t>
      </w:r>
      <w:r w:rsidRPr="000C72A1">
        <w:rPr>
          <w:rFonts w:hint="eastAsia"/>
        </w:rPr>
        <w:t>におかれましては、適正な医療扶助についてご理解ご協力をいただきますよう、よろしくお願いいたします。</w:t>
      </w:r>
    </w:p>
    <w:p w:rsidR="00F628EC" w:rsidRPr="000C72A1" w:rsidRDefault="00F628EC" w:rsidP="00F628EC">
      <w:pPr>
        <w:rPr>
          <w:szCs w:val="21"/>
        </w:rPr>
      </w:pPr>
    </w:p>
    <w:p w:rsidR="003D7BAE" w:rsidRPr="000C72A1" w:rsidRDefault="002514E5" w:rsidP="0063179E">
      <w:pPr>
        <w:rPr>
          <w:szCs w:val="21"/>
        </w:rPr>
      </w:pPr>
      <w:r w:rsidRPr="000C72A1">
        <w:rPr>
          <w:rFonts w:hint="eastAsia"/>
          <w:szCs w:val="21"/>
        </w:rPr>
        <w:t xml:space="preserve">１　</w:t>
      </w:r>
      <w:r w:rsidR="0063179E" w:rsidRPr="000C72A1">
        <w:rPr>
          <w:rFonts w:hint="eastAsia"/>
          <w:szCs w:val="21"/>
        </w:rPr>
        <w:t>後発医薬品の原則化について</w:t>
      </w:r>
    </w:p>
    <w:p w:rsidR="00770BDC" w:rsidRPr="000C72A1" w:rsidRDefault="003D7BAE" w:rsidP="00380CF0">
      <w:pPr>
        <w:ind w:leftChars="100" w:left="210" w:firstLineChars="100" w:firstLine="210"/>
        <w:rPr>
          <w:szCs w:val="21"/>
        </w:rPr>
      </w:pPr>
      <w:r w:rsidRPr="000C72A1">
        <w:rPr>
          <w:rFonts w:hint="eastAsia"/>
          <w:szCs w:val="21"/>
        </w:rPr>
        <w:t>平成30年10</w:t>
      </w:r>
      <w:r w:rsidR="00F628EC" w:rsidRPr="000C72A1">
        <w:rPr>
          <w:rFonts w:hint="eastAsia"/>
          <w:szCs w:val="21"/>
        </w:rPr>
        <w:t>月から</w:t>
      </w:r>
      <w:r w:rsidRPr="000C72A1">
        <w:rPr>
          <w:rFonts w:hint="eastAsia"/>
          <w:szCs w:val="21"/>
        </w:rPr>
        <w:t>、</w:t>
      </w:r>
      <w:r w:rsidR="00380CF0" w:rsidRPr="000C72A1">
        <w:rPr>
          <w:rFonts w:hint="eastAsia"/>
          <w:color w:val="000000"/>
          <w:szCs w:val="21"/>
          <w:shd w:val="clear" w:color="auto" w:fill="FFFFFF"/>
        </w:rPr>
        <w:t>投薬又は注射を行うに当たり、</w:t>
      </w:r>
      <w:r w:rsidR="00380CF0" w:rsidRPr="000C72A1">
        <w:rPr>
          <w:rFonts w:hint="eastAsia"/>
          <w:szCs w:val="21"/>
        </w:rPr>
        <w:t>後発医薬品の使用を考慮するよう努めるとともに、投薬を行うに当たっては</w:t>
      </w:r>
      <w:r w:rsidR="001C7857" w:rsidRPr="000C72A1">
        <w:rPr>
          <w:rFonts w:hint="eastAsia"/>
          <w:szCs w:val="21"/>
        </w:rPr>
        <w:t>医学的知見に基づき</w:t>
      </w:r>
      <w:r w:rsidR="00380CF0" w:rsidRPr="000C72A1">
        <w:rPr>
          <w:rFonts w:hint="eastAsia"/>
          <w:color w:val="000000"/>
          <w:szCs w:val="21"/>
          <w:shd w:val="clear" w:color="auto" w:fill="FFFFFF"/>
        </w:rPr>
        <w:t>後発医薬品を使用することができると認めた場合には、</w:t>
      </w:r>
      <w:r w:rsidR="00380CF0" w:rsidRPr="000C72A1">
        <w:rPr>
          <w:rFonts w:hint="eastAsia"/>
          <w:szCs w:val="21"/>
        </w:rPr>
        <w:t>原則として、後発医薬品により投薬を行うもの</w:t>
      </w:r>
      <w:r w:rsidR="00F628EC" w:rsidRPr="000C72A1">
        <w:rPr>
          <w:rFonts w:hint="eastAsia"/>
          <w:szCs w:val="21"/>
        </w:rPr>
        <w:t>となっております</w:t>
      </w:r>
      <w:r w:rsidR="00DB2A5F" w:rsidRPr="000C72A1">
        <w:rPr>
          <w:rFonts w:hint="eastAsia"/>
          <w:szCs w:val="21"/>
        </w:rPr>
        <w:t>。</w:t>
      </w:r>
    </w:p>
    <w:p w:rsidR="00380CF0" w:rsidRPr="000C72A1" w:rsidRDefault="00380CF0" w:rsidP="00380CF0">
      <w:pPr>
        <w:ind w:leftChars="100" w:left="210" w:firstLineChars="100" w:firstLine="210"/>
        <w:rPr>
          <w:szCs w:val="21"/>
        </w:rPr>
      </w:pPr>
    </w:p>
    <w:p w:rsidR="00CA3401" w:rsidRPr="000C72A1" w:rsidRDefault="0063179E" w:rsidP="00CA3401">
      <w:pPr>
        <w:rPr>
          <w:szCs w:val="21"/>
        </w:rPr>
      </w:pPr>
      <w:r w:rsidRPr="000C72A1">
        <w:rPr>
          <w:rFonts w:hint="eastAsia"/>
          <w:szCs w:val="21"/>
        </w:rPr>
        <w:t>２　頻回受診について</w:t>
      </w:r>
    </w:p>
    <w:p w:rsidR="00330167" w:rsidRPr="000C72A1" w:rsidRDefault="00330167" w:rsidP="005A0CEE">
      <w:pPr>
        <w:ind w:left="210" w:hangingChars="100" w:hanging="210"/>
        <w:rPr>
          <w:szCs w:val="21"/>
        </w:rPr>
      </w:pPr>
      <w:r w:rsidRPr="000C72A1">
        <w:rPr>
          <w:rFonts w:hint="eastAsia"/>
          <w:szCs w:val="21"/>
        </w:rPr>
        <w:t xml:space="preserve">　　</w:t>
      </w:r>
      <w:r w:rsidR="005A0CEE" w:rsidRPr="000C72A1">
        <w:t>被保護者健康管理支援事業</w:t>
      </w:r>
      <w:r w:rsidR="005A0CEE" w:rsidRPr="000C72A1">
        <w:rPr>
          <w:rFonts w:hint="eastAsia"/>
        </w:rPr>
        <w:t>（生活保護法第55条の８）が</w:t>
      </w:r>
      <w:r w:rsidR="005A0CEE" w:rsidRPr="000C72A1">
        <w:t>創設</w:t>
      </w:r>
      <w:r w:rsidRPr="000C72A1">
        <w:rPr>
          <w:rFonts w:hint="eastAsia"/>
        </w:rPr>
        <w:t>され、</w:t>
      </w:r>
      <w:r w:rsidR="005A0CEE" w:rsidRPr="000C72A1">
        <w:rPr>
          <w:rFonts w:hint="eastAsia"/>
          <w:szCs w:val="21"/>
        </w:rPr>
        <w:t>令和３年１月</w:t>
      </w:r>
      <w:r w:rsidR="004122CD" w:rsidRPr="000C72A1">
        <w:rPr>
          <w:rFonts w:hint="eastAsia"/>
          <w:color w:val="000000" w:themeColor="text1"/>
          <w:szCs w:val="21"/>
        </w:rPr>
        <w:t>から</w:t>
      </w:r>
      <w:r w:rsidR="005A0CEE" w:rsidRPr="000C72A1">
        <w:rPr>
          <w:rFonts w:hint="eastAsia"/>
          <w:szCs w:val="21"/>
        </w:rPr>
        <w:t>全ての福祉事務所で当該事業を実施することとされています。当該事業のうち</w:t>
      </w:r>
      <w:r w:rsidR="00525CB6">
        <w:rPr>
          <w:rFonts w:hint="eastAsia"/>
          <w:szCs w:val="21"/>
        </w:rPr>
        <w:t>頻回受診の被保護者に</w:t>
      </w:r>
      <w:r w:rsidRPr="000C72A1">
        <w:rPr>
          <w:rFonts w:hint="eastAsia"/>
          <w:szCs w:val="21"/>
        </w:rPr>
        <w:t>対する</w:t>
      </w:r>
      <w:r w:rsidR="005A0CEE" w:rsidRPr="000C72A1">
        <w:rPr>
          <w:rFonts w:hint="eastAsia"/>
          <w:szCs w:val="21"/>
        </w:rPr>
        <w:t>指導は必須事業とされています。</w:t>
      </w:r>
    </w:p>
    <w:p w:rsidR="00A74CFC" w:rsidRPr="000C72A1" w:rsidRDefault="000F282E" w:rsidP="008C4DA0">
      <w:pPr>
        <w:ind w:left="210" w:hangingChars="100" w:hanging="210"/>
        <w:rPr>
          <w:szCs w:val="21"/>
        </w:rPr>
      </w:pPr>
      <w:r w:rsidRPr="000C72A1">
        <w:rPr>
          <w:rFonts w:hint="eastAsia"/>
          <w:szCs w:val="21"/>
        </w:rPr>
        <w:t xml:space="preserve">　　</w:t>
      </w:r>
      <w:r w:rsidR="00BF4FEA" w:rsidRPr="000C72A1">
        <w:rPr>
          <w:rFonts w:hint="eastAsia"/>
          <w:szCs w:val="21"/>
        </w:rPr>
        <w:t>当市</w:t>
      </w:r>
      <w:r w:rsidR="00EF0001" w:rsidRPr="000C72A1">
        <w:rPr>
          <w:rFonts w:hint="eastAsia"/>
          <w:szCs w:val="21"/>
        </w:rPr>
        <w:t>では、</w:t>
      </w:r>
      <w:r w:rsidR="00D351E1" w:rsidRPr="000C72A1">
        <w:rPr>
          <w:rFonts w:hint="eastAsia"/>
          <w:szCs w:val="21"/>
        </w:rPr>
        <w:t>頻回受診に対する適正受診指導要領に基づき、</w:t>
      </w:r>
      <w:r w:rsidR="003A529D" w:rsidRPr="000C72A1">
        <w:rPr>
          <w:rFonts w:hint="eastAsia"/>
          <w:szCs w:val="21"/>
        </w:rPr>
        <w:t>令和元年度から次</w:t>
      </w:r>
      <w:r w:rsidR="002C144C" w:rsidRPr="000C72A1">
        <w:rPr>
          <w:rFonts w:hint="eastAsia"/>
          <w:szCs w:val="21"/>
        </w:rPr>
        <w:t>の</w:t>
      </w:r>
      <w:r w:rsidR="00BF4FEA" w:rsidRPr="000C72A1">
        <w:rPr>
          <w:rFonts w:hint="eastAsia"/>
          <w:szCs w:val="21"/>
        </w:rPr>
        <w:t>定義で</w:t>
      </w:r>
      <w:r w:rsidR="00380CD2" w:rsidRPr="000C72A1">
        <w:rPr>
          <w:rFonts w:hint="eastAsia"/>
          <w:szCs w:val="21"/>
        </w:rPr>
        <w:t>頻回受診の</w:t>
      </w:r>
      <w:r w:rsidR="005A0CEE" w:rsidRPr="000C72A1">
        <w:rPr>
          <w:rFonts w:hint="eastAsia"/>
          <w:szCs w:val="21"/>
        </w:rPr>
        <w:t>被保護者へ指導を行っています</w:t>
      </w:r>
      <w:r w:rsidR="00EF0001" w:rsidRPr="000C72A1">
        <w:rPr>
          <w:rFonts w:hint="eastAsia"/>
          <w:szCs w:val="21"/>
        </w:rPr>
        <w:t>。</w:t>
      </w:r>
      <w:r w:rsidR="003A529D" w:rsidRPr="000C72A1">
        <w:rPr>
          <w:rFonts w:hint="eastAsia"/>
          <w:szCs w:val="21"/>
        </w:rPr>
        <w:t>次</w:t>
      </w:r>
      <w:r w:rsidR="002C144C" w:rsidRPr="000C72A1">
        <w:rPr>
          <w:rFonts w:hint="eastAsia"/>
          <w:szCs w:val="21"/>
        </w:rPr>
        <w:t>の</w:t>
      </w:r>
      <w:r w:rsidR="00BF4FEA" w:rsidRPr="000C72A1">
        <w:rPr>
          <w:rFonts w:hint="eastAsia"/>
          <w:szCs w:val="21"/>
        </w:rPr>
        <w:t>定義</w:t>
      </w:r>
      <w:r w:rsidR="001C7857" w:rsidRPr="000C72A1">
        <w:rPr>
          <w:rFonts w:hint="eastAsia"/>
          <w:szCs w:val="21"/>
        </w:rPr>
        <w:t>に基づき、ケースワーカーが主治医訪問を行い</w:t>
      </w:r>
      <w:r w:rsidR="00F628EC" w:rsidRPr="000C72A1">
        <w:rPr>
          <w:rFonts w:hint="eastAsia"/>
          <w:szCs w:val="21"/>
        </w:rPr>
        <w:t>、適正受診日数を聴取させていただく場合がござい</w:t>
      </w:r>
      <w:r w:rsidR="00A74CFC" w:rsidRPr="000C72A1">
        <w:rPr>
          <w:rFonts w:hint="eastAsia"/>
          <w:szCs w:val="21"/>
        </w:rPr>
        <w:t>ますのでご協力の程、</w:t>
      </w:r>
      <w:r w:rsidR="00FE12BE" w:rsidRPr="000C72A1">
        <w:rPr>
          <w:rFonts w:hint="eastAsia"/>
          <w:szCs w:val="21"/>
        </w:rPr>
        <w:t>よろしく</w:t>
      </w:r>
      <w:r w:rsidR="00777543" w:rsidRPr="000C72A1">
        <w:rPr>
          <w:rFonts w:hint="eastAsia"/>
          <w:szCs w:val="21"/>
        </w:rPr>
        <w:t>お願いいたします。</w:t>
      </w:r>
    </w:p>
    <w:p w:rsidR="00A74CFC" w:rsidRPr="000C72A1" w:rsidRDefault="002C144C" w:rsidP="002C144C">
      <w:pPr>
        <w:ind w:leftChars="100" w:left="1050" w:hangingChars="400" w:hanging="840"/>
        <w:rPr>
          <w:szCs w:val="21"/>
        </w:rPr>
      </w:pPr>
      <w:r w:rsidRPr="000C72A1">
        <w:rPr>
          <w:rFonts w:hint="eastAsia"/>
          <w:szCs w:val="21"/>
        </w:rPr>
        <w:t>（定義</w:t>
      </w:r>
      <w:r w:rsidR="00A74CFC" w:rsidRPr="000C72A1">
        <w:rPr>
          <w:rFonts w:hint="eastAsia"/>
          <w:szCs w:val="21"/>
        </w:rPr>
        <w:t>）　受診状況把握対象者</w:t>
      </w:r>
      <w:r w:rsidR="00F628EC" w:rsidRPr="000C72A1">
        <w:rPr>
          <w:rFonts w:hint="eastAsia"/>
          <w:szCs w:val="21"/>
        </w:rPr>
        <w:t>※</w:t>
      </w:r>
      <w:r w:rsidR="00A74CFC" w:rsidRPr="000C72A1">
        <w:rPr>
          <w:rFonts w:hint="eastAsia"/>
          <w:szCs w:val="21"/>
        </w:rPr>
        <w:t>のうち、初診月である者及び短期的・集中的な治療を行う者を除き、治療に</w:t>
      </w:r>
      <w:r w:rsidR="00FE12BE" w:rsidRPr="000C72A1">
        <w:rPr>
          <w:rFonts w:hint="eastAsia"/>
          <w:szCs w:val="21"/>
        </w:rPr>
        <w:t>あ</w:t>
      </w:r>
      <w:r w:rsidR="00A74CFC" w:rsidRPr="000C72A1">
        <w:rPr>
          <w:rFonts w:hint="eastAsia"/>
          <w:szCs w:val="21"/>
        </w:rPr>
        <w:t>たった医師や嘱託医が必要以上の受診と認めた者。</w:t>
      </w:r>
    </w:p>
    <w:p w:rsidR="00F628EC" w:rsidRPr="000C72A1" w:rsidRDefault="001C7857" w:rsidP="005A0CEE">
      <w:pPr>
        <w:ind w:left="1050" w:hangingChars="500" w:hanging="1050"/>
        <w:rPr>
          <w:szCs w:val="21"/>
        </w:rPr>
      </w:pPr>
      <w:r w:rsidRPr="000C72A1">
        <w:rPr>
          <w:rFonts w:hint="eastAsia"/>
          <w:szCs w:val="21"/>
        </w:rPr>
        <w:t xml:space="preserve">　　　　※</w:t>
      </w:r>
      <w:r w:rsidR="00F628EC" w:rsidRPr="000C72A1">
        <w:rPr>
          <w:rFonts w:hint="eastAsia"/>
          <w:szCs w:val="21"/>
        </w:rPr>
        <w:t>受診状況把握対象者：</w:t>
      </w:r>
      <w:r w:rsidR="00A74CFC" w:rsidRPr="000C72A1">
        <w:rPr>
          <w:rFonts w:hint="eastAsia"/>
          <w:szCs w:val="21"/>
        </w:rPr>
        <w:t>把握月（一年の中で６月を含めた４月以上）に</w:t>
      </w:r>
      <w:r w:rsidR="00FE12BE" w:rsidRPr="000C72A1">
        <w:rPr>
          <w:rFonts w:hint="eastAsia"/>
          <w:szCs w:val="21"/>
        </w:rPr>
        <w:t>同一疾病について</w:t>
      </w:r>
      <w:r w:rsidR="00A74CFC" w:rsidRPr="000C72A1">
        <w:rPr>
          <w:rFonts w:hint="eastAsia"/>
          <w:szCs w:val="21"/>
        </w:rPr>
        <w:t>同一月内に同一診療科目を15日以上受診しており、</w:t>
      </w:r>
      <w:r w:rsidR="00FE12BE" w:rsidRPr="000C72A1">
        <w:rPr>
          <w:rFonts w:hint="eastAsia"/>
          <w:szCs w:val="21"/>
        </w:rPr>
        <w:t>把握月の通院日数と把握月の前月、前々月の通院日数の</w:t>
      </w:r>
      <w:r w:rsidR="00A74CFC" w:rsidRPr="000C72A1">
        <w:rPr>
          <w:rFonts w:hint="eastAsia"/>
          <w:szCs w:val="21"/>
        </w:rPr>
        <w:t>合計</w:t>
      </w:r>
      <w:r w:rsidR="00FE12BE" w:rsidRPr="000C72A1">
        <w:rPr>
          <w:rFonts w:hint="eastAsia"/>
          <w:szCs w:val="21"/>
        </w:rPr>
        <w:t>が</w:t>
      </w:r>
      <w:r w:rsidR="00A74CFC" w:rsidRPr="000C72A1">
        <w:rPr>
          <w:rFonts w:hint="eastAsia"/>
          <w:szCs w:val="21"/>
        </w:rPr>
        <w:t>40日以上となる者</w:t>
      </w:r>
    </w:p>
    <w:p w:rsidR="000F16F9" w:rsidRPr="000C72A1" w:rsidRDefault="000F16F9" w:rsidP="000F16F9">
      <w:pPr>
        <w:rPr>
          <w:szCs w:val="21"/>
        </w:rPr>
      </w:pPr>
    </w:p>
    <w:p w:rsidR="0063179E" w:rsidRPr="000C72A1" w:rsidRDefault="0063179E" w:rsidP="000F16F9">
      <w:pPr>
        <w:rPr>
          <w:szCs w:val="21"/>
        </w:rPr>
      </w:pPr>
      <w:r w:rsidRPr="000C72A1">
        <w:rPr>
          <w:rFonts w:hint="eastAsia"/>
          <w:szCs w:val="21"/>
        </w:rPr>
        <w:t>３　向精神薬の重複処方について</w:t>
      </w:r>
    </w:p>
    <w:p w:rsidR="002644D8" w:rsidRPr="000C72A1" w:rsidRDefault="00A74CFC" w:rsidP="002C140F">
      <w:pPr>
        <w:ind w:left="210" w:hangingChars="100" w:hanging="210"/>
        <w:rPr>
          <w:szCs w:val="21"/>
        </w:rPr>
      </w:pPr>
      <w:r w:rsidRPr="000C72A1">
        <w:rPr>
          <w:rFonts w:hint="eastAsia"/>
          <w:szCs w:val="21"/>
        </w:rPr>
        <w:t xml:space="preserve">　　</w:t>
      </w:r>
      <w:r w:rsidR="00F628EC" w:rsidRPr="000C72A1">
        <w:rPr>
          <w:rFonts w:hint="eastAsia"/>
          <w:szCs w:val="21"/>
        </w:rPr>
        <w:t>当市では、</w:t>
      </w:r>
      <w:r w:rsidR="00906BBC" w:rsidRPr="000C72A1">
        <w:rPr>
          <w:rFonts w:hint="eastAsia"/>
          <w:szCs w:val="21"/>
        </w:rPr>
        <w:t>向精神薬が重複して処方されている被保護者に対して指導を行っております。その中で、平成22年７月27日付社援保発0727第１号</w:t>
      </w:r>
      <w:r w:rsidR="00766EE2" w:rsidRPr="000C72A1">
        <w:rPr>
          <w:rFonts w:hint="eastAsia"/>
          <w:szCs w:val="21"/>
        </w:rPr>
        <w:t>（「生活保護受給者による向精神薬の営利目的所持について」）</w:t>
      </w:r>
      <w:r w:rsidR="00906BBC" w:rsidRPr="000C72A1">
        <w:rPr>
          <w:rFonts w:hint="eastAsia"/>
          <w:szCs w:val="21"/>
        </w:rPr>
        <w:t>を踏まえ、</w:t>
      </w:r>
      <w:r w:rsidR="00D2046A" w:rsidRPr="000C72A1">
        <w:rPr>
          <w:rFonts w:hint="eastAsia"/>
          <w:szCs w:val="21"/>
        </w:rPr>
        <w:t>向精神薬の重複が見られた</w:t>
      </w:r>
      <w:r w:rsidR="001F136B" w:rsidRPr="000C72A1">
        <w:rPr>
          <w:rFonts w:hint="eastAsia"/>
          <w:color w:val="000000" w:themeColor="text1"/>
          <w:szCs w:val="21"/>
        </w:rPr>
        <w:t>被保護者の受診している</w:t>
      </w:r>
      <w:r w:rsidR="00D2046A" w:rsidRPr="000C72A1">
        <w:rPr>
          <w:rFonts w:hint="eastAsia"/>
          <w:color w:val="000000" w:themeColor="text1"/>
          <w:szCs w:val="21"/>
        </w:rPr>
        <w:t>医療機関に対し、</w:t>
      </w:r>
      <w:r w:rsidR="00766EE2" w:rsidRPr="000C72A1">
        <w:rPr>
          <w:rFonts w:hint="eastAsia"/>
          <w:color w:val="000000" w:themeColor="text1"/>
          <w:szCs w:val="21"/>
        </w:rPr>
        <w:t>向精神薬の重複処方の一本化に向けた協力依頼を</w:t>
      </w:r>
      <w:r w:rsidR="00766EE2" w:rsidRPr="000C72A1">
        <w:rPr>
          <w:rFonts w:hint="eastAsia"/>
          <w:szCs w:val="21"/>
        </w:rPr>
        <w:t>毎年行っております。医療機関におかれましてはケースワーカー等より、一本化に向けた相談がある場合がございますので、ご協力の程、よろしく</w:t>
      </w:r>
      <w:r w:rsidR="006C48D0" w:rsidRPr="000C72A1">
        <w:rPr>
          <w:rFonts w:hint="eastAsia"/>
          <w:szCs w:val="21"/>
        </w:rPr>
        <w:t>お願いいたします</w:t>
      </w:r>
      <w:r w:rsidR="00BF4FEA" w:rsidRPr="000C72A1">
        <w:rPr>
          <w:rFonts w:hint="eastAsia"/>
          <w:szCs w:val="21"/>
        </w:rPr>
        <w:t>。</w:t>
      </w:r>
    </w:p>
    <w:p w:rsidR="00770BDC" w:rsidRPr="000C72A1" w:rsidRDefault="00770BDC" w:rsidP="002C140F">
      <w:pPr>
        <w:ind w:left="210" w:hangingChars="100" w:hanging="210"/>
        <w:rPr>
          <w:szCs w:val="21"/>
        </w:rPr>
      </w:pPr>
    </w:p>
    <w:p w:rsidR="00CA54B0" w:rsidRPr="000C72A1" w:rsidRDefault="002625AC" w:rsidP="00CA3401">
      <w:pPr>
        <w:rPr>
          <w:szCs w:val="21"/>
        </w:rPr>
      </w:pPr>
      <w:r w:rsidRPr="000C72A1">
        <w:rPr>
          <w:rFonts w:hint="eastAsia"/>
          <w:szCs w:val="21"/>
        </w:rPr>
        <w:t>４</w:t>
      </w:r>
      <w:r w:rsidR="00CA54B0" w:rsidRPr="000C72A1">
        <w:rPr>
          <w:rFonts w:hint="eastAsia"/>
          <w:szCs w:val="21"/>
        </w:rPr>
        <w:t xml:space="preserve">　他法他</w:t>
      </w:r>
      <w:r w:rsidR="00002300" w:rsidRPr="000C72A1">
        <w:rPr>
          <w:rFonts w:hint="eastAsia"/>
          <w:szCs w:val="21"/>
        </w:rPr>
        <w:t>施策</w:t>
      </w:r>
      <w:r w:rsidR="00CA54B0" w:rsidRPr="000C72A1">
        <w:rPr>
          <w:rFonts w:hint="eastAsia"/>
          <w:szCs w:val="21"/>
        </w:rPr>
        <w:t>の活用について</w:t>
      </w:r>
    </w:p>
    <w:p w:rsidR="001B095D" w:rsidRPr="000C72A1" w:rsidRDefault="000F16F9" w:rsidP="001B095D">
      <w:pPr>
        <w:ind w:left="210" w:hangingChars="100" w:hanging="210"/>
        <w:rPr>
          <w:szCs w:val="21"/>
        </w:rPr>
      </w:pPr>
      <w:r w:rsidRPr="000C72A1">
        <w:rPr>
          <w:rFonts w:hint="eastAsia"/>
          <w:szCs w:val="21"/>
        </w:rPr>
        <w:t xml:space="preserve">　　生活保護法第４条において</w:t>
      </w:r>
      <w:r w:rsidR="00F628EC" w:rsidRPr="000C72A1">
        <w:rPr>
          <w:rFonts w:hint="eastAsia"/>
          <w:szCs w:val="21"/>
        </w:rPr>
        <w:t>「保護は、生活に困窮する者が、その利用し得る資産、能力その他あらゆるものを、その最低限度の生活の維持のために活用することを要件として行われる。」と定められており、</w:t>
      </w:r>
      <w:r w:rsidR="00CA54B0" w:rsidRPr="000C72A1">
        <w:rPr>
          <w:rFonts w:hint="eastAsia"/>
          <w:szCs w:val="21"/>
        </w:rPr>
        <w:t>公害医療、原爆医療、自立支援医療、難病助成制度等の他の</w:t>
      </w:r>
      <w:r w:rsidR="00001DF4" w:rsidRPr="000C72A1">
        <w:rPr>
          <w:rFonts w:hint="eastAsia"/>
          <w:szCs w:val="21"/>
        </w:rPr>
        <w:t>資格が</w:t>
      </w:r>
      <w:r w:rsidR="0072349C" w:rsidRPr="000C72A1">
        <w:rPr>
          <w:rFonts w:hint="eastAsia"/>
          <w:szCs w:val="21"/>
        </w:rPr>
        <w:t>生活保護制度より</w:t>
      </w:r>
      <w:r w:rsidR="00002300" w:rsidRPr="000C72A1">
        <w:rPr>
          <w:rFonts w:hint="eastAsia"/>
          <w:szCs w:val="21"/>
        </w:rPr>
        <w:t>優先</w:t>
      </w:r>
      <w:r w:rsidR="0072349C" w:rsidRPr="000C72A1">
        <w:rPr>
          <w:rFonts w:hint="eastAsia"/>
          <w:szCs w:val="21"/>
        </w:rPr>
        <w:t>されます</w:t>
      </w:r>
      <w:r w:rsidR="002C144C" w:rsidRPr="000C72A1">
        <w:rPr>
          <w:rFonts w:hint="eastAsia"/>
          <w:szCs w:val="21"/>
        </w:rPr>
        <w:t>。</w:t>
      </w:r>
    </w:p>
    <w:p w:rsidR="001B095D" w:rsidRPr="000C72A1" w:rsidRDefault="001B095D" w:rsidP="001B095D">
      <w:pPr>
        <w:ind w:leftChars="100" w:left="210" w:firstLineChars="100" w:firstLine="210"/>
        <w:rPr>
          <w:strike/>
          <w:color w:val="FF0000"/>
          <w:szCs w:val="21"/>
        </w:rPr>
      </w:pPr>
      <w:r w:rsidRPr="000C72A1">
        <w:rPr>
          <w:rFonts w:hint="eastAsia"/>
          <w:szCs w:val="21"/>
        </w:rPr>
        <w:t>よって、これらの資格に該当する被保護者については</w:t>
      </w:r>
      <w:r w:rsidR="00695CDA" w:rsidRPr="000C72A1">
        <w:rPr>
          <w:rFonts w:hint="eastAsia"/>
          <w:color w:val="000000" w:themeColor="text1"/>
          <w:szCs w:val="21"/>
        </w:rPr>
        <w:t>、他法他施策の活用のため、</w:t>
      </w:r>
      <w:r w:rsidRPr="000C72A1">
        <w:rPr>
          <w:rFonts w:hint="eastAsia"/>
          <w:color w:val="000000" w:themeColor="text1"/>
          <w:szCs w:val="21"/>
        </w:rPr>
        <w:t>ケースワーカーからも申請を促してまいります</w:t>
      </w:r>
      <w:r w:rsidR="00BB4814" w:rsidRPr="000C72A1">
        <w:rPr>
          <w:rFonts w:hint="eastAsia"/>
          <w:color w:val="000000" w:themeColor="text1"/>
          <w:szCs w:val="21"/>
        </w:rPr>
        <w:t>。</w:t>
      </w:r>
      <w:r w:rsidR="00D74BDB" w:rsidRPr="000C72A1">
        <w:rPr>
          <w:rFonts w:hint="eastAsia"/>
          <w:color w:val="000000" w:themeColor="text1"/>
          <w:szCs w:val="21"/>
        </w:rPr>
        <w:t>ケースワーカーから</w:t>
      </w:r>
      <w:r w:rsidR="00BB4814" w:rsidRPr="000C72A1">
        <w:rPr>
          <w:rFonts w:hint="eastAsia"/>
          <w:color w:val="000000" w:themeColor="text1"/>
          <w:szCs w:val="21"/>
        </w:rPr>
        <w:t>主治医訪問等で面談をお願いする場合がございますので、ご協力の程よろしくお願いいたします。</w:t>
      </w:r>
    </w:p>
    <w:p w:rsidR="00001DF4" w:rsidRPr="000C72A1" w:rsidRDefault="00695CDA" w:rsidP="001F136B">
      <w:pPr>
        <w:ind w:left="210" w:hangingChars="100" w:hanging="210"/>
        <w:rPr>
          <w:szCs w:val="21"/>
        </w:rPr>
      </w:pPr>
      <w:r w:rsidRPr="000C72A1">
        <w:rPr>
          <w:rFonts w:hint="eastAsia"/>
          <w:color w:val="000000" w:themeColor="text1"/>
          <w:szCs w:val="21"/>
        </w:rPr>
        <w:t xml:space="preserve">　　</w:t>
      </w:r>
      <w:r w:rsidR="005A0CEE" w:rsidRPr="000C72A1">
        <w:rPr>
          <w:rFonts w:hint="eastAsia"/>
          <w:color w:val="000000" w:themeColor="text1"/>
          <w:szCs w:val="21"/>
        </w:rPr>
        <w:t>また、</w:t>
      </w:r>
      <w:r w:rsidR="00B05454" w:rsidRPr="000C72A1">
        <w:rPr>
          <w:rFonts w:hint="eastAsia"/>
          <w:color w:val="000000" w:themeColor="text1"/>
          <w:szCs w:val="21"/>
        </w:rPr>
        <w:t>令和３年度は</w:t>
      </w:r>
      <w:r w:rsidR="00D74BDB" w:rsidRPr="000C72A1">
        <w:rPr>
          <w:rFonts w:hint="eastAsia"/>
          <w:color w:val="000000" w:themeColor="text1"/>
          <w:szCs w:val="21"/>
        </w:rPr>
        <w:t>、「気分障害」について、重点的に診療報酬明細書（レセプト）の抽出、分析を行い、</w:t>
      </w:r>
      <w:r w:rsidR="00B05454" w:rsidRPr="000C72A1">
        <w:rPr>
          <w:rFonts w:hint="eastAsia"/>
          <w:color w:val="000000" w:themeColor="text1"/>
          <w:szCs w:val="21"/>
        </w:rPr>
        <w:t>自立支援医療（精神通院療法）の取得の可否について確認していきます。</w:t>
      </w:r>
      <w:r w:rsidR="005A0CEE" w:rsidRPr="000C72A1">
        <w:rPr>
          <w:rFonts w:hint="eastAsia"/>
          <w:color w:val="000000" w:themeColor="text1"/>
          <w:szCs w:val="21"/>
        </w:rPr>
        <w:t>対象の被保護者に</w:t>
      </w:r>
      <w:r w:rsidR="001F136B" w:rsidRPr="000C72A1">
        <w:rPr>
          <w:rFonts w:hint="eastAsia"/>
          <w:color w:val="000000" w:themeColor="text1"/>
          <w:szCs w:val="21"/>
        </w:rPr>
        <w:t>関して</w:t>
      </w:r>
      <w:r w:rsidR="005A0CEE" w:rsidRPr="000C72A1">
        <w:rPr>
          <w:rFonts w:hint="eastAsia"/>
          <w:color w:val="000000" w:themeColor="text1"/>
          <w:szCs w:val="21"/>
        </w:rPr>
        <w:t>は、病状</w:t>
      </w:r>
      <w:r w:rsidR="005A0CEE" w:rsidRPr="000C72A1">
        <w:rPr>
          <w:rFonts w:hint="eastAsia"/>
          <w:szCs w:val="21"/>
        </w:rPr>
        <w:t>調査のための依頼文を</w:t>
      </w:r>
      <w:r w:rsidR="005D5024">
        <w:rPr>
          <w:rFonts w:hint="eastAsia"/>
          <w:szCs w:val="21"/>
        </w:rPr>
        <w:t>別途</w:t>
      </w:r>
      <w:r w:rsidR="005A0CEE" w:rsidRPr="000C72A1">
        <w:rPr>
          <w:rFonts w:hint="eastAsia"/>
          <w:szCs w:val="21"/>
        </w:rPr>
        <w:t>送らせていただきますので、ご協力の程よろしくお願いいたします。</w:t>
      </w:r>
    </w:p>
    <w:p w:rsidR="00770BDC" w:rsidRPr="000C72A1" w:rsidRDefault="00770BDC" w:rsidP="00001DF4">
      <w:pPr>
        <w:ind w:left="210" w:hangingChars="100" w:hanging="210"/>
        <w:rPr>
          <w:szCs w:val="21"/>
        </w:rPr>
      </w:pPr>
    </w:p>
    <w:p w:rsidR="00CA54B0" w:rsidRPr="000C72A1" w:rsidRDefault="002C140F" w:rsidP="00CA3401">
      <w:pPr>
        <w:rPr>
          <w:szCs w:val="21"/>
        </w:rPr>
      </w:pPr>
      <w:r w:rsidRPr="000C72A1">
        <w:rPr>
          <w:rFonts w:hint="eastAsia"/>
          <w:szCs w:val="21"/>
        </w:rPr>
        <w:t>５　医療要否意見書</w:t>
      </w:r>
      <w:r w:rsidR="000F16F9" w:rsidRPr="000C72A1">
        <w:rPr>
          <w:rFonts w:hint="eastAsia"/>
          <w:szCs w:val="21"/>
        </w:rPr>
        <w:t>の記入</w:t>
      </w:r>
      <w:r w:rsidRPr="000C72A1">
        <w:rPr>
          <w:rFonts w:hint="eastAsia"/>
          <w:szCs w:val="21"/>
        </w:rPr>
        <w:t>について</w:t>
      </w:r>
    </w:p>
    <w:p w:rsidR="000F16F9" w:rsidRPr="000C72A1" w:rsidRDefault="002C140F" w:rsidP="000F16F9">
      <w:pPr>
        <w:ind w:left="210" w:hangingChars="100" w:hanging="210"/>
        <w:rPr>
          <w:szCs w:val="21"/>
        </w:rPr>
      </w:pPr>
      <w:r w:rsidRPr="000C72A1">
        <w:rPr>
          <w:rFonts w:hint="eastAsia"/>
          <w:szCs w:val="21"/>
        </w:rPr>
        <w:t xml:space="preserve">　　</w:t>
      </w:r>
      <w:r w:rsidR="000F16F9" w:rsidRPr="000C72A1">
        <w:rPr>
          <w:rFonts w:hint="eastAsia"/>
          <w:szCs w:val="21"/>
        </w:rPr>
        <w:t>別紙のとおり「医療要否意見書記入例」を作成いたしました。</w:t>
      </w:r>
    </w:p>
    <w:p w:rsidR="002C140F" w:rsidRPr="000C72A1" w:rsidRDefault="000F16F9" w:rsidP="000F16F9">
      <w:pPr>
        <w:ind w:leftChars="100" w:left="210" w:firstLineChars="100" w:firstLine="210"/>
        <w:rPr>
          <w:szCs w:val="21"/>
        </w:rPr>
      </w:pPr>
      <w:r w:rsidRPr="000C72A1">
        <w:rPr>
          <w:rFonts w:hint="eastAsia"/>
          <w:szCs w:val="21"/>
        </w:rPr>
        <w:t>ご確認の上、医療要否意見書を記入される際の参考にしていただきますよう、よろしくお願いいたします。</w:t>
      </w:r>
    </w:p>
    <w:p w:rsidR="00770BDC" w:rsidRPr="000C72A1" w:rsidRDefault="00770BDC" w:rsidP="00770BDC">
      <w:pPr>
        <w:ind w:left="210" w:hangingChars="100" w:hanging="210"/>
        <w:rPr>
          <w:szCs w:val="21"/>
        </w:rPr>
      </w:pPr>
    </w:p>
    <w:p w:rsidR="0063179E" w:rsidRPr="000C72A1" w:rsidRDefault="002C140F" w:rsidP="00CA3401">
      <w:pPr>
        <w:rPr>
          <w:szCs w:val="21"/>
        </w:rPr>
      </w:pPr>
      <w:r w:rsidRPr="000C72A1">
        <w:rPr>
          <w:rFonts w:hint="eastAsia"/>
          <w:szCs w:val="21"/>
        </w:rPr>
        <w:t>６</w:t>
      </w:r>
      <w:r w:rsidR="0063179E" w:rsidRPr="000C72A1">
        <w:rPr>
          <w:rFonts w:hint="eastAsia"/>
          <w:szCs w:val="21"/>
        </w:rPr>
        <w:t xml:space="preserve">　医療扶助の診療方針及び診療報酬について</w:t>
      </w:r>
    </w:p>
    <w:p w:rsidR="00FB0A61" w:rsidRPr="000C72A1" w:rsidRDefault="00831B9A" w:rsidP="00831B9A">
      <w:pPr>
        <w:ind w:left="210" w:hangingChars="100" w:hanging="210"/>
        <w:rPr>
          <w:szCs w:val="21"/>
        </w:rPr>
      </w:pPr>
      <w:r w:rsidRPr="000C72A1">
        <w:rPr>
          <w:rFonts w:hint="eastAsia"/>
          <w:szCs w:val="21"/>
        </w:rPr>
        <w:t xml:space="preserve">　　診療報酬の算定に当たっては原則として、生活保護法第52条の規定のとおり、生活保護法の指定を受けた保険医療機関が</w:t>
      </w:r>
      <w:r w:rsidR="00FE12BE" w:rsidRPr="000C72A1">
        <w:rPr>
          <w:rFonts w:hint="eastAsia"/>
          <w:szCs w:val="21"/>
        </w:rPr>
        <w:t>国民健康保険法、</w:t>
      </w:r>
      <w:r w:rsidRPr="000C72A1">
        <w:rPr>
          <w:rFonts w:hint="eastAsia"/>
          <w:szCs w:val="21"/>
        </w:rPr>
        <w:t>健康保険法、医師法、医療法、医薬品医療機器等</w:t>
      </w:r>
      <w:r w:rsidR="003A529D" w:rsidRPr="000C72A1">
        <w:rPr>
          <w:rFonts w:hint="eastAsia"/>
          <w:szCs w:val="21"/>
        </w:rPr>
        <w:t>法等</w:t>
      </w:r>
      <w:r w:rsidR="00104FB1" w:rsidRPr="000C72A1">
        <w:rPr>
          <w:rFonts w:hint="eastAsia"/>
          <w:szCs w:val="21"/>
        </w:rPr>
        <w:t>、</w:t>
      </w:r>
      <w:r w:rsidRPr="000C72A1">
        <w:rPr>
          <w:rFonts w:hint="eastAsia"/>
          <w:szCs w:val="21"/>
        </w:rPr>
        <w:t>各種関係法令及び規定等を遵守し医学的に妥当適切な診療を行い診療報酬点数表に定められたとおりに請求を行っていることが必要となります。</w:t>
      </w:r>
    </w:p>
    <w:p w:rsidR="0078522C" w:rsidRPr="000C72A1" w:rsidRDefault="0078522C" w:rsidP="0078522C">
      <w:pPr>
        <w:ind w:left="210" w:hanging="210"/>
        <w:rPr>
          <w:szCs w:val="21"/>
        </w:rPr>
      </w:pPr>
      <w:r w:rsidRPr="000C72A1">
        <w:rPr>
          <w:rFonts w:hint="eastAsia"/>
          <w:szCs w:val="21"/>
        </w:rPr>
        <w:t xml:space="preserve">　</w:t>
      </w:r>
      <w:r w:rsidR="005A0CEE" w:rsidRPr="000C72A1">
        <w:rPr>
          <w:rFonts w:hint="eastAsia"/>
          <w:szCs w:val="21"/>
        </w:rPr>
        <w:t>⑴</w:t>
      </w:r>
      <w:r w:rsidR="001C7857" w:rsidRPr="000C72A1">
        <w:rPr>
          <w:rFonts w:hint="eastAsia"/>
          <w:szCs w:val="21"/>
        </w:rPr>
        <w:t xml:space="preserve">　入院中の患者の他医療機関への受診について</w:t>
      </w:r>
    </w:p>
    <w:p w:rsidR="0078522C" w:rsidRPr="000C72A1" w:rsidRDefault="0078522C" w:rsidP="007A478E">
      <w:pPr>
        <w:ind w:left="630" w:hangingChars="300" w:hanging="630"/>
        <w:rPr>
          <w:szCs w:val="21"/>
        </w:rPr>
      </w:pPr>
      <w:r w:rsidRPr="000C72A1">
        <w:rPr>
          <w:rFonts w:hint="eastAsia"/>
          <w:szCs w:val="21"/>
        </w:rPr>
        <w:t xml:space="preserve">　　ア　入院中に他医療機関へ通院</w:t>
      </w:r>
      <w:r w:rsidR="002C144C" w:rsidRPr="000C72A1">
        <w:rPr>
          <w:rFonts w:hint="eastAsia"/>
          <w:szCs w:val="21"/>
        </w:rPr>
        <w:t>させ、</w:t>
      </w:r>
      <w:r w:rsidR="007A478E" w:rsidRPr="000C72A1">
        <w:rPr>
          <w:rFonts w:hint="eastAsia"/>
          <w:szCs w:val="21"/>
        </w:rPr>
        <w:t>入院側・他医療機関の両方からレセプトで清算を行う</w:t>
      </w:r>
      <w:r w:rsidRPr="000C72A1">
        <w:rPr>
          <w:rFonts w:hint="eastAsia"/>
          <w:szCs w:val="21"/>
        </w:rPr>
        <w:t>レセプト請求方式</w:t>
      </w:r>
      <w:r w:rsidR="007A478E" w:rsidRPr="000C72A1">
        <w:rPr>
          <w:rFonts w:hint="eastAsia"/>
          <w:szCs w:val="21"/>
        </w:rPr>
        <w:t>をとる</w:t>
      </w:r>
      <w:r w:rsidR="002C144C" w:rsidRPr="000C72A1">
        <w:rPr>
          <w:rFonts w:hint="eastAsia"/>
          <w:szCs w:val="21"/>
        </w:rPr>
        <w:t>場合には</w:t>
      </w:r>
      <w:r w:rsidRPr="000C72A1">
        <w:rPr>
          <w:rFonts w:hint="eastAsia"/>
          <w:szCs w:val="21"/>
        </w:rPr>
        <w:t>、入院元の医療機関において、減額算定が</w:t>
      </w:r>
      <w:r w:rsidR="00FB0A61" w:rsidRPr="000C72A1">
        <w:rPr>
          <w:rFonts w:hint="eastAsia"/>
          <w:szCs w:val="21"/>
        </w:rPr>
        <w:t>行われているかご確認ください。</w:t>
      </w:r>
    </w:p>
    <w:p w:rsidR="0078522C" w:rsidRPr="000C72A1" w:rsidRDefault="0078522C" w:rsidP="00A659F6">
      <w:pPr>
        <w:ind w:left="630" w:hangingChars="300" w:hanging="630"/>
        <w:rPr>
          <w:szCs w:val="21"/>
        </w:rPr>
      </w:pPr>
      <w:r w:rsidRPr="000C72A1">
        <w:rPr>
          <w:rFonts w:hint="eastAsia"/>
          <w:szCs w:val="21"/>
        </w:rPr>
        <w:lastRenderedPageBreak/>
        <w:t xml:space="preserve">　　イ　</w:t>
      </w:r>
      <w:r w:rsidR="002C144C" w:rsidRPr="000C72A1">
        <w:rPr>
          <w:rFonts w:hint="eastAsia"/>
          <w:szCs w:val="21"/>
        </w:rPr>
        <w:t>入院中の患者の診療を行った他医療機関においては</w:t>
      </w:r>
      <w:r w:rsidR="007A478E" w:rsidRPr="000C72A1">
        <w:rPr>
          <w:rFonts w:hint="eastAsia"/>
          <w:szCs w:val="21"/>
        </w:rPr>
        <w:t>、短期滞在手術等基本料２及び３、医学管理等（診療情報提供料</w:t>
      </w:r>
      <w:r w:rsidRPr="000C72A1">
        <w:rPr>
          <w:rFonts w:hint="eastAsia"/>
          <w:szCs w:val="21"/>
        </w:rPr>
        <w:t>を除く）</w:t>
      </w:r>
      <w:r w:rsidR="00A659F6" w:rsidRPr="000C72A1">
        <w:rPr>
          <w:rFonts w:hint="eastAsia"/>
          <w:szCs w:val="21"/>
        </w:rPr>
        <w:t>、在宅医療、投薬、注射（当該専門的な診療に特有な薬剤を用いた受</w:t>
      </w:r>
      <w:r w:rsidR="00FE12BE" w:rsidRPr="000C72A1">
        <w:rPr>
          <w:rFonts w:hint="eastAsia"/>
          <w:szCs w:val="21"/>
        </w:rPr>
        <w:t>診</w:t>
      </w:r>
      <w:r w:rsidR="00A659F6" w:rsidRPr="000C72A1">
        <w:rPr>
          <w:rFonts w:hint="eastAsia"/>
          <w:szCs w:val="21"/>
        </w:rPr>
        <w:t>日の投薬又は注射に</w:t>
      </w:r>
      <w:r w:rsidR="007A478E" w:rsidRPr="000C72A1">
        <w:rPr>
          <w:rFonts w:hint="eastAsia"/>
          <w:szCs w:val="21"/>
        </w:rPr>
        <w:t>係る</w:t>
      </w:r>
      <w:r w:rsidR="00A659F6" w:rsidRPr="000C72A1">
        <w:rPr>
          <w:rFonts w:hint="eastAsia"/>
          <w:szCs w:val="21"/>
        </w:rPr>
        <w:t>費用を</w:t>
      </w:r>
      <w:r w:rsidR="001C7857" w:rsidRPr="000C72A1">
        <w:rPr>
          <w:rFonts w:hint="eastAsia"/>
          <w:szCs w:val="21"/>
        </w:rPr>
        <w:t>除き、処方料、処方箋料</w:t>
      </w:r>
      <w:r w:rsidR="00A659F6" w:rsidRPr="000C72A1">
        <w:rPr>
          <w:rFonts w:hint="eastAsia"/>
          <w:szCs w:val="21"/>
        </w:rPr>
        <w:t>及び外来化学療法加算を含む）及びリハビリテーション（言語聴覚療法に</w:t>
      </w:r>
      <w:r w:rsidR="001C7857" w:rsidRPr="000C72A1">
        <w:rPr>
          <w:rFonts w:hint="eastAsia"/>
          <w:szCs w:val="21"/>
        </w:rPr>
        <w:t>係る</w:t>
      </w:r>
      <w:r w:rsidR="00A659F6" w:rsidRPr="000C72A1">
        <w:rPr>
          <w:rFonts w:hint="eastAsia"/>
          <w:szCs w:val="21"/>
        </w:rPr>
        <w:t>疾患別リハビリテーション料を除く）に係る費用は算定</w:t>
      </w:r>
      <w:r w:rsidR="007A478E" w:rsidRPr="000C72A1">
        <w:rPr>
          <w:rFonts w:hint="eastAsia"/>
          <w:szCs w:val="21"/>
        </w:rPr>
        <w:t>できませんので、請求時に</w:t>
      </w:r>
      <w:r w:rsidR="00FB0A61" w:rsidRPr="000C72A1">
        <w:rPr>
          <w:rFonts w:hint="eastAsia"/>
          <w:szCs w:val="21"/>
        </w:rPr>
        <w:t>ご確認ください</w:t>
      </w:r>
      <w:r w:rsidR="00A659F6" w:rsidRPr="000C72A1">
        <w:rPr>
          <w:rFonts w:hint="eastAsia"/>
          <w:szCs w:val="21"/>
        </w:rPr>
        <w:t>。</w:t>
      </w:r>
    </w:p>
    <w:p w:rsidR="00EC3C60" w:rsidRPr="000C72A1" w:rsidRDefault="00DE5B4E" w:rsidP="00A659F6">
      <w:pPr>
        <w:ind w:left="630" w:hangingChars="300" w:hanging="630"/>
        <w:rPr>
          <w:szCs w:val="21"/>
        </w:rPr>
      </w:pPr>
      <w:r w:rsidRPr="000C72A1">
        <w:rPr>
          <w:rFonts w:hint="eastAsia"/>
          <w:szCs w:val="21"/>
        </w:rPr>
        <w:t xml:space="preserve">　　ウ　</w:t>
      </w:r>
      <w:r w:rsidR="00D97A94" w:rsidRPr="000C72A1">
        <w:rPr>
          <w:rFonts w:hint="eastAsia"/>
          <w:szCs w:val="21"/>
        </w:rPr>
        <w:t>他医療機関において診療を行った場合には、診療報酬明細書の摘要欄に「入院医療機関名」、「当該患者の算定する入院料」、「</w:t>
      </w:r>
      <w:r w:rsidR="00305922" w:rsidRPr="000C72A1">
        <w:rPr>
          <w:rFonts w:hint="eastAsia"/>
          <w:szCs w:val="21"/>
        </w:rPr>
        <w:t>受診した理由</w:t>
      </w:r>
      <w:r w:rsidR="00D97A94" w:rsidRPr="000C72A1">
        <w:rPr>
          <w:rFonts w:hint="eastAsia"/>
          <w:szCs w:val="21"/>
        </w:rPr>
        <w:t>」、「診療科」及び「</w:t>
      </w:r>
      <w:r w:rsidR="00D97A94" w:rsidRPr="000C72A1">
        <w:rPr>
          <w:rFonts w:hint="eastAsia"/>
          <w:szCs w:val="21"/>
          <w:bdr w:val="single" w:sz="4" w:space="0" w:color="auto"/>
        </w:rPr>
        <w:t>他</w:t>
      </w:r>
      <w:r w:rsidR="001C7857" w:rsidRPr="000C72A1">
        <w:rPr>
          <w:rFonts w:hint="eastAsia"/>
          <w:szCs w:val="21"/>
        </w:rPr>
        <w:t>（受診日数：〇日）」の</w:t>
      </w:r>
      <w:r w:rsidR="00D97A94" w:rsidRPr="000C72A1">
        <w:rPr>
          <w:rFonts w:hint="eastAsia"/>
          <w:szCs w:val="21"/>
        </w:rPr>
        <w:t>記載</w:t>
      </w:r>
      <w:r w:rsidR="001C7857" w:rsidRPr="000C72A1">
        <w:rPr>
          <w:rFonts w:hint="eastAsia"/>
          <w:szCs w:val="21"/>
        </w:rPr>
        <w:t>をお願いしたします</w:t>
      </w:r>
      <w:r w:rsidR="00D97A94" w:rsidRPr="000C72A1">
        <w:rPr>
          <w:rFonts w:hint="eastAsia"/>
          <w:szCs w:val="21"/>
        </w:rPr>
        <w:t>。</w:t>
      </w:r>
    </w:p>
    <w:p w:rsidR="002C144C" w:rsidRPr="000C72A1" w:rsidRDefault="00D97A94" w:rsidP="00770BDC">
      <w:pPr>
        <w:ind w:left="630" w:hangingChars="300" w:hanging="630"/>
        <w:rPr>
          <w:szCs w:val="21"/>
        </w:rPr>
      </w:pPr>
      <w:r w:rsidRPr="000C72A1">
        <w:rPr>
          <w:rFonts w:hint="eastAsia"/>
          <w:szCs w:val="21"/>
        </w:rPr>
        <w:t xml:space="preserve">　　エ　</w:t>
      </w:r>
      <w:r w:rsidR="00137AA1" w:rsidRPr="000C72A1">
        <w:rPr>
          <w:rFonts w:hint="eastAsia"/>
          <w:szCs w:val="21"/>
        </w:rPr>
        <w:t>入院医療機関においては、診療報酬明細書の摘要欄に、「他医療機関を受診した理由」、「診療科」及び「</w:t>
      </w:r>
      <w:r w:rsidR="00137AA1" w:rsidRPr="000C72A1">
        <w:rPr>
          <w:rFonts w:hint="eastAsia"/>
          <w:szCs w:val="21"/>
          <w:bdr w:val="single" w:sz="4" w:space="0" w:color="auto"/>
        </w:rPr>
        <w:t>他</w:t>
      </w:r>
      <w:r w:rsidR="001C7857" w:rsidRPr="000C72A1">
        <w:rPr>
          <w:rFonts w:hint="eastAsia"/>
          <w:szCs w:val="21"/>
        </w:rPr>
        <w:t>（受診日数：〇日）」の記載をお願いいたします</w:t>
      </w:r>
      <w:r w:rsidR="00137AA1" w:rsidRPr="000C72A1">
        <w:rPr>
          <w:rFonts w:hint="eastAsia"/>
          <w:szCs w:val="21"/>
        </w:rPr>
        <w:t>。</w:t>
      </w:r>
    </w:p>
    <w:p w:rsidR="0023016D" w:rsidRPr="000C72A1" w:rsidRDefault="0023016D" w:rsidP="00380CD2">
      <w:pPr>
        <w:ind w:leftChars="100" w:left="840" w:hangingChars="300" w:hanging="630"/>
        <w:rPr>
          <w:szCs w:val="21"/>
        </w:rPr>
      </w:pPr>
    </w:p>
    <w:p w:rsidR="00695CDA" w:rsidRPr="000C72A1" w:rsidRDefault="00695CDA" w:rsidP="00380CD2">
      <w:pPr>
        <w:ind w:leftChars="100" w:left="840" w:hangingChars="300" w:hanging="630"/>
        <w:rPr>
          <w:color w:val="000000" w:themeColor="text1"/>
          <w:szCs w:val="21"/>
        </w:rPr>
      </w:pPr>
      <w:r w:rsidRPr="000C72A1">
        <w:rPr>
          <w:rFonts w:hint="eastAsia"/>
          <w:color w:val="000000" w:themeColor="text1"/>
          <w:szCs w:val="21"/>
        </w:rPr>
        <w:t>７　その他</w:t>
      </w:r>
    </w:p>
    <w:p w:rsidR="003E6003" w:rsidRPr="000C72A1" w:rsidRDefault="005A0CEE" w:rsidP="000C72A1">
      <w:pPr>
        <w:ind w:leftChars="233" w:left="489" w:firstLineChars="100" w:firstLine="210"/>
        <w:rPr>
          <w:szCs w:val="21"/>
        </w:rPr>
      </w:pPr>
      <w:r w:rsidRPr="000C72A1">
        <w:rPr>
          <w:rFonts w:hint="eastAsia"/>
          <w:szCs w:val="21"/>
        </w:rPr>
        <w:t>過去</w:t>
      </w:r>
      <w:r w:rsidR="00A54231" w:rsidRPr="000C72A1">
        <w:rPr>
          <w:rFonts w:hint="eastAsia"/>
          <w:szCs w:val="21"/>
        </w:rPr>
        <w:t>に送付</w:t>
      </w:r>
      <w:r w:rsidR="003A529D" w:rsidRPr="000C72A1">
        <w:rPr>
          <w:rFonts w:hint="eastAsia"/>
          <w:szCs w:val="21"/>
        </w:rPr>
        <w:t>いたしました</w:t>
      </w:r>
      <w:r w:rsidR="00A54231" w:rsidRPr="000C72A1">
        <w:rPr>
          <w:rFonts w:hint="eastAsia"/>
          <w:szCs w:val="21"/>
        </w:rPr>
        <w:t>「生活保護法に基づく医療扶助の取り扱いについて（通知）」</w:t>
      </w:r>
      <w:r w:rsidR="001F136B" w:rsidRPr="007E455D">
        <w:rPr>
          <w:rFonts w:hint="eastAsia"/>
          <w:color w:val="000000" w:themeColor="text1"/>
          <w:szCs w:val="21"/>
        </w:rPr>
        <w:t>の</w:t>
      </w:r>
      <w:r w:rsidR="00A54231" w:rsidRPr="000C72A1">
        <w:rPr>
          <w:rFonts w:hint="eastAsia"/>
          <w:szCs w:val="21"/>
        </w:rPr>
        <w:t>内容については、当市ホームページの「医療扶助・介護扶助の適正化」</w:t>
      </w:r>
      <w:r w:rsidR="003A529D" w:rsidRPr="000C72A1">
        <w:rPr>
          <w:rFonts w:hint="eastAsia"/>
          <w:szCs w:val="21"/>
        </w:rPr>
        <w:t>の</w:t>
      </w:r>
      <w:r w:rsidR="00F504D4" w:rsidRPr="000C72A1">
        <w:rPr>
          <w:rFonts w:hint="eastAsia"/>
          <w:szCs w:val="21"/>
        </w:rPr>
        <w:t>ページ</w:t>
      </w:r>
      <w:r w:rsidR="00A54231" w:rsidRPr="000C72A1">
        <w:rPr>
          <w:rFonts w:hint="eastAsia"/>
          <w:szCs w:val="21"/>
        </w:rPr>
        <w:t>に</w:t>
      </w:r>
      <w:r w:rsidR="003A529D" w:rsidRPr="000C72A1">
        <w:rPr>
          <w:rFonts w:hint="eastAsia"/>
          <w:szCs w:val="21"/>
        </w:rPr>
        <w:t>掲載し</w:t>
      </w:r>
      <w:r w:rsidR="00A54231" w:rsidRPr="000C72A1">
        <w:rPr>
          <w:rFonts w:hint="eastAsia"/>
          <w:szCs w:val="21"/>
        </w:rPr>
        <w:t>ておりますので、合わせてご参照いただきますようお願いいたします。</w:t>
      </w:r>
      <w:r w:rsidR="003A529D" w:rsidRPr="000C72A1">
        <w:rPr>
          <w:rFonts w:hint="eastAsia"/>
          <w:szCs w:val="21"/>
        </w:rPr>
        <w:t>なお</w:t>
      </w:r>
      <w:r w:rsidR="00F504D4" w:rsidRPr="000C72A1">
        <w:rPr>
          <w:rFonts w:hint="eastAsia"/>
          <w:szCs w:val="21"/>
        </w:rPr>
        <w:t>「医療扶助・介護扶助の適正化」</w:t>
      </w:r>
      <w:r w:rsidR="003A529D" w:rsidRPr="000C72A1">
        <w:rPr>
          <w:rFonts w:hint="eastAsia"/>
          <w:szCs w:val="21"/>
        </w:rPr>
        <w:t>のページ</w:t>
      </w:r>
      <w:r w:rsidR="00D41DC1" w:rsidRPr="000C72A1">
        <w:rPr>
          <w:rFonts w:hint="eastAsia"/>
          <w:szCs w:val="21"/>
        </w:rPr>
        <w:t>については、尼崎市ホームページのサイト内検索で</w:t>
      </w:r>
      <w:r w:rsidR="00F504D4" w:rsidRPr="000C72A1">
        <w:rPr>
          <w:rFonts w:hint="eastAsia"/>
          <w:szCs w:val="21"/>
        </w:rPr>
        <w:t>検索をしていただくか、</w:t>
      </w:r>
      <w:r w:rsidR="003E6003" w:rsidRPr="000C72A1">
        <w:rPr>
          <w:rFonts w:hint="eastAsia"/>
          <w:szCs w:val="21"/>
        </w:rPr>
        <w:t>トップページ</w:t>
      </w:r>
      <w:r w:rsidR="003E6003" w:rsidRPr="000C72A1">
        <w:rPr>
          <w:szCs w:val="21"/>
        </w:rPr>
        <w:t xml:space="preserve"> &gt; くらし・手続き &gt; 生活支援 &gt; 生活保護 &gt; 生活保護の適正化 &gt; 医療扶助・介護扶助の適正化</w:t>
      </w:r>
      <w:r w:rsidR="00F504D4" w:rsidRPr="000C72A1">
        <w:rPr>
          <w:rFonts w:hint="eastAsia"/>
          <w:szCs w:val="21"/>
        </w:rPr>
        <w:t>の順にページを開いていただくことで</w:t>
      </w:r>
      <w:r w:rsidR="003A529D" w:rsidRPr="000C72A1">
        <w:rPr>
          <w:rFonts w:hint="eastAsia"/>
          <w:szCs w:val="21"/>
        </w:rPr>
        <w:t>、ご</w:t>
      </w:r>
      <w:r w:rsidR="00F504D4" w:rsidRPr="000C72A1">
        <w:rPr>
          <w:rFonts w:hint="eastAsia"/>
          <w:szCs w:val="21"/>
        </w:rPr>
        <w:t>確認</w:t>
      </w:r>
      <w:r w:rsidR="003A529D" w:rsidRPr="000C72A1">
        <w:rPr>
          <w:rFonts w:hint="eastAsia"/>
          <w:szCs w:val="21"/>
        </w:rPr>
        <w:t>いただくことができます</w:t>
      </w:r>
      <w:r w:rsidR="00F504D4" w:rsidRPr="000C72A1">
        <w:rPr>
          <w:rFonts w:hint="eastAsia"/>
          <w:szCs w:val="21"/>
        </w:rPr>
        <w:t>。</w:t>
      </w:r>
    </w:p>
    <w:p w:rsidR="00380CD2" w:rsidRPr="000C72A1" w:rsidRDefault="00C43E8C" w:rsidP="00C43E8C">
      <w:pPr>
        <w:ind w:left="210"/>
        <w:jc w:val="right"/>
        <w:rPr>
          <w:szCs w:val="21"/>
        </w:rPr>
      </w:pPr>
      <w:r w:rsidRPr="000C72A1">
        <w:rPr>
          <w:rFonts w:hint="eastAsia"/>
          <w:szCs w:val="21"/>
        </w:rPr>
        <w:t>以　上</w:t>
      </w:r>
    </w:p>
    <w:p w:rsidR="00594F7F" w:rsidRPr="000C72A1" w:rsidRDefault="00594F7F" w:rsidP="00594F7F">
      <w:pPr>
        <w:pStyle w:val="a3"/>
        <w:ind w:leftChars="0" w:left="570"/>
        <w:rPr>
          <w:szCs w:val="21"/>
        </w:rPr>
      </w:pPr>
    </w:p>
    <w:sectPr w:rsidR="00594F7F" w:rsidRPr="000C72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37F" w:rsidRDefault="005F237F" w:rsidP="00785737">
      <w:r>
        <w:separator/>
      </w:r>
    </w:p>
  </w:endnote>
  <w:endnote w:type="continuationSeparator" w:id="0">
    <w:p w:rsidR="005F237F" w:rsidRDefault="005F237F" w:rsidP="0078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37F" w:rsidRDefault="005F237F" w:rsidP="00785737">
      <w:r>
        <w:separator/>
      </w:r>
    </w:p>
  </w:footnote>
  <w:footnote w:type="continuationSeparator" w:id="0">
    <w:p w:rsidR="005F237F" w:rsidRDefault="005F237F" w:rsidP="0078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9D4"/>
    <w:multiLevelType w:val="hybridMultilevel"/>
    <w:tmpl w:val="C2CA5D40"/>
    <w:lvl w:ilvl="0" w:tplc="B34857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C308A5"/>
    <w:multiLevelType w:val="hybridMultilevel"/>
    <w:tmpl w:val="8A02F76A"/>
    <w:lvl w:ilvl="0" w:tplc="63285D4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AAA1848"/>
    <w:multiLevelType w:val="hybridMultilevel"/>
    <w:tmpl w:val="A218DEBA"/>
    <w:lvl w:ilvl="0" w:tplc="3338398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2525C2"/>
    <w:multiLevelType w:val="hybridMultilevel"/>
    <w:tmpl w:val="38768972"/>
    <w:lvl w:ilvl="0" w:tplc="D06EA7D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27D285E"/>
    <w:multiLevelType w:val="hybridMultilevel"/>
    <w:tmpl w:val="08646128"/>
    <w:lvl w:ilvl="0" w:tplc="6644DC4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8EA25BF"/>
    <w:multiLevelType w:val="hybridMultilevel"/>
    <w:tmpl w:val="DE3080E6"/>
    <w:lvl w:ilvl="0" w:tplc="B3D8E81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AEF1F24"/>
    <w:multiLevelType w:val="hybridMultilevel"/>
    <w:tmpl w:val="57665DF8"/>
    <w:lvl w:ilvl="0" w:tplc="5F42E7C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A03036"/>
    <w:multiLevelType w:val="hybridMultilevel"/>
    <w:tmpl w:val="936AEC74"/>
    <w:lvl w:ilvl="0" w:tplc="7414C7C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BFE16A7"/>
    <w:multiLevelType w:val="hybridMultilevel"/>
    <w:tmpl w:val="11287EC0"/>
    <w:lvl w:ilvl="0" w:tplc="2BA0E5E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7"/>
  </w:num>
  <w:num w:numId="3">
    <w:abstractNumId w:val="0"/>
  </w:num>
  <w:num w:numId="4">
    <w:abstractNumId w:val="5"/>
  </w:num>
  <w:num w:numId="5">
    <w:abstractNumId w:val="2"/>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12"/>
    <w:rsid w:val="00001DF4"/>
    <w:rsid w:val="00002300"/>
    <w:rsid w:val="00094806"/>
    <w:rsid w:val="000C3456"/>
    <w:rsid w:val="000C72A1"/>
    <w:rsid w:val="000F16F9"/>
    <w:rsid w:val="000F282E"/>
    <w:rsid w:val="00104FB1"/>
    <w:rsid w:val="00117886"/>
    <w:rsid w:val="00137AA1"/>
    <w:rsid w:val="0014374F"/>
    <w:rsid w:val="00145069"/>
    <w:rsid w:val="001A0DF2"/>
    <w:rsid w:val="001B095D"/>
    <w:rsid w:val="001C7857"/>
    <w:rsid w:val="001F136B"/>
    <w:rsid w:val="002119CA"/>
    <w:rsid w:val="00216F30"/>
    <w:rsid w:val="00225CD4"/>
    <w:rsid w:val="0023016D"/>
    <w:rsid w:val="002514E5"/>
    <w:rsid w:val="00256E3A"/>
    <w:rsid w:val="00260584"/>
    <w:rsid w:val="002606A3"/>
    <w:rsid w:val="002625AC"/>
    <w:rsid w:val="002644D8"/>
    <w:rsid w:val="00265347"/>
    <w:rsid w:val="00281A51"/>
    <w:rsid w:val="002C140F"/>
    <w:rsid w:val="002C144C"/>
    <w:rsid w:val="002D2249"/>
    <w:rsid w:val="00305922"/>
    <w:rsid w:val="00330167"/>
    <w:rsid w:val="003333ED"/>
    <w:rsid w:val="003418FB"/>
    <w:rsid w:val="00377E57"/>
    <w:rsid w:val="00380CD2"/>
    <w:rsid w:val="00380CF0"/>
    <w:rsid w:val="003933E5"/>
    <w:rsid w:val="003A529D"/>
    <w:rsid w:val="003D6509"/>
    <w:rsid w:val="003D7BAE"/>
    <w:rsid w:val="003E6003"/>
    <w:rsid w:val="004122CD"/>
    <w:rsid w:val="004A5157"/>
    <w:rsid w:val="004D5FC1"/>
    <w:rsid w:val="00525CB6"/>
    <w:rsid w:val="00527BD4"/>
    <w:rsid w:val="00552934"/>
    <w:rsid w:val="00555EBE"/>
    <w:rsid w:val="00584A1D"/>
    <w:rsid w:val="0059020A"/>
    <w:rsid w:val="00594F7F"/>
    <w:rsid w:val="005A0CEE"/>
    <w:rsid w:val="005B165F"/>
    <w:rsid w:val="005B1E0A"/>
    <w:rsid w:val="005D5024"/>
    <w:rsid w:val="005F237F"/>
    <w:rsid w:val="0063179E"/>
    <w:rsid w:val="00694BC6"/>
    <w:rsid w:val="00695CDA"/>
    <w:rsid w:val="006C48D0"/>
    <w:rsid w:val="0072349C"/>
    <w:rsid w:val="00724B4C"/>
    <w:rsid w:val="00740F85"/>
    <w:rsid w:val="00761B2C"/>
    <w:rsid w:val="00766EE2"/>
    <w:rsid w:val="00770BDC"/>
    <w:rsid w:val="00777543"/>
    <w:rsid w:val="0078522C"/>
    <w:rsid w:val="00785737"/>
    <w:rsid w:val="007A0512"/>
    <w:rsid w:val="007A478E"/>
    <w:rsid w:val="007A67F8"/>
    <w:rsid w:val="007D37E4"/>
    <w:rsid w:val="007E455D"/>
    <w:rsid w:val="00831B9A"/>
    <w:rsid w:val="00850BD0"/>
    <w:rsid w:val="008A4337"/>
    <w:rsid w:val="008C326B"/>
    <w:rsid w:val="008C4DA0"/>
    <w:rsid w:val="008D0A7E"/>
    <w:rsid w:val="00906BBC"/>
    <w:rsid w:val="00961697"/>
    <w:rsid w:val="00975328"/>
    <w:rsid w:val="009B15E9"/>
    <w:rsid w:val="009E4F7C"/>
    <w:rsid w:val="00A23D12"/>
    <w:rsid w:val="00A54231"/>
    <w:rsid w:val="00A659F6"/>
    <w:rsid w:val="00A74CFC"/>
    <w:rsid w:val="00A929C2"/>
    <w:rsid w:val="00B05454"/>
    <w:rsid w:val="00B21BA3"/>
    <w:rsid w:val="00B32CB5"/>
    <w:rsid w:val="00B90EAC"/>
    <w:rsid w:val="00B95DCB"/>
    <w:rsid w:val="00BB4814"/>
    <w:rsid w:val="00BB73B8"/>
    <w:rsid w:val="00BF03E8"/>
    <w:rsid w:val="00BF4FEA"/>
    <w:rsid w:val="00C12869"/>
    <w:rsid w:val="00C13551"/>
    <w:rsid w:val="00C43E8C"/>
    <w:rsid w:val="00CA3401"/>
    <w:rsid w:val="00CA54B0"/>
    <w:rsid w:val="00D2046A"/>
    <w:rsid w:val="00D351E1"/>
    <w:rsid w:val="00D41DC1"/>
    <w:rsid w:val="00D74BDB"/>
    <w:rsid w:val="00D833B5"/>
    <w:rsid w:val="00D97A94"/>
    <w:rsid w:val="00DB2A5F"/>
    <w:rsid w:val="00DD0C2D"/>
    <w:rsid w:val="00DE2FF0"/>
    <w:rsid w:val="00DE5B4E"/>
    <w:rsid w:val="00DF20D9"/>
    <w:rsid w:val="00E12273"/>
    <w:rsid w:val="00E227D2"/>
    <w:rsid w:val="00E323FA"/>
    <w:rsid w:val="00E456DE"/>
    <w:rsid w:val="00EC3C60"/>
    <w:rsid w:val="00EC5307"/>
    <w:rsid w:val="00EF0001"/>
    <w:rsid w:val="00F004F1"/>
    <w:rsid w:val="00F051B5"/>
    <w:rsid w:val="00F323CA"/>
    <w:rsid w:val="00F504D4"/>
    <w:rsid w:val="00F628EC"/>
    <w:rsid w:val="00FB0A61"/>
    <w:rsid w:val="00FE12BE"/>
    <w:rsid w:val="00FE5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AB7CEB"/>
  <w15:chartTrackingRefBased/>
  <w15:docId w15:val="{C59BE421-7ABA-4C33-8C48-B1B4A02C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BAE"/>
    <w:pPr>
      <w:ind w:leftChars="400" w:left="840"/>
    </w:pPr>
  </w:style>
  <w:style w:type="paragraph" w:styleId="a4">
    <w:name w:val="Balloon Text"/>
    <w:basedOn w:val="a"/>
    <w:link w:val="a5"/>
    <w:uiPriority w:val="99"/>
    <w:semiHidden/>
    <w:unhideWhenUsed/>
    <w:rsid w:val="006317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179E"/>
    <w:rPr>
      <w:rFonts w:asciiTheme="majorHAnsi" w:eastAsiaTheme="majorEastAsia" w:hAnsiTheme="majorHAnsi" w:cstheme="majorBidi"/>
      <w:sz w:val="18"/>
      <w:szCs w:val="18"/>
    </w:rPr>
  </w:style>
  <w:style w:type="paragraph" w:styleId="a6">
    <w:name w:val="header"/>
    <w:basedOn w:val="a"/>
    <w:link w:val="a7"/>
    <w:uiPriority w:val="99"/>
    <w:unhideWhenUsed/>
    <w:rsid w:val="00785737"/>
    <w:pPr>
      <w:tabs>
        <w:tab w:val="center" w:pos="4252"/>
        <w:tab w:val="right" w:pos="8504"/>
      </w:tabs>
      <w:snapToGrid w:val="0"/>
    </w:pPr>
  </w:style>
  <w:style w:type="character" w:customStyle="1" w:styleId="a7">
    <w:name w:val="ヘッダー (文字)"/>
    <w:basedOn w:val="a0"/>
    <w:link w:val="a6"/>
    <w:uiPriority w:val="99"/>
    <w:rsid w:val="00785737"/>
  </w:style>
  <w:style w:type="paragraph" w:styleId="a8">
    <w:name w:val="footer"/>
    <w:basedOn w:val="a"/>
    <w:link w:val="a9"/>
    <w:uiPriority w:val="99"/>
    <w:unhideWhenUsed/>
    <w:rsid w:val="00785737"/>
    <w:pPr>
      <w:tabs>
        <w:tab w:val="center" w:pos="4252"/>
        <w:tab w:val="right" w:pos="8504"/>
      </w:tabs>
      <w:snapToGrid w:val="0"/>
    </w:pPr>
  </w:style>
  <w:style w:type="character" w:customStyle="1" w:styleId="a9">
    <w:name w:val="フッター (文字)"/>
    <w:basedOn w:val="a0"/>
    <w:link w:val="a8"/>
    <w:uiPriority w:val="99"/>
    <w:rsid w:val="00785737"/>
  </w:style>
  <w:style w:type="character" w:styleId="aa">
    <w:name w:val="annotation reference"/>
    <w:basedOn w:val="a0"/>
    <w:uiPriority w:val="99"/>
    <w:semiHidden/>
    <w:unhideWhenUsed/>
    <w:rsid w:val="00F628EC"/>
    <w:rPr>
      <w:sz w:val="18"/>
      <w:szCs w:val="18"/>
    </w:rPr>
  </w:style>
  <w:style w:type="paragraph" w:styleId="ab">
    <w:name w:val="annotation text"/>
    <w:basedOn w:val="a"/>
    <w:link w:val="ac"/>
    <w:uiPriority w:val="99"/>
    <w:semiHidden/>
    <w:unhideWhenUsed/>
    <w:rsid w:val="00F628EC"/>
    <w:pPr>
      <w:jc w:val="left"/>
    </w:pPr>
  </w:style>
  <w:style w:type="character" w:customStyle="1" w:styleId="ac">
    <w:name w:val="コメント文字列 (文字)"/>
    <w:basedOn w:val="a0"/>
    <w:link w:val="ab"/>
    <w:uiPriority w:val="99"/>
    <w:semiHidden/>
    <w:rsid w:val="00F62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80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5A4E02D-EBE2-4439-A232-E7355BB2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9</cp:revision>
  <cp:lastPrinted>2021-01-26T06:05:00Z</cp:lastPrinted>
  <dcterms:created xsi:type="dcterms:W3CDTF">2021-01-25T00:41:00Z</dcterms:created>
  <dcterms:modified xsi:type="dcterms:W3CDTF">2021-01-26T06:05:00Z</dcterms:modified>
</cp:coreProperties>
</file>