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358" w:rsidRPr="00B622E6" w:rsidRDefault="001B52F5" w:rsidP="00F90DEA">
      <w:pPr>
        <w:jc w:val="center"/>
        <w:rPr>
          <w:rFonts w:hAnsi="ＭＳ 明朝"/>
          <w:b/>
          <w:color w:val="000000" w:themeColor="text1"/>
          <w:sz w:val="24"/>
          <w:szCs w:val="24"/>
        </w:rPr>
      </w:pPr>
      <w:r w:rsidRPr="00B622E6">
        <w:rPr>
          <w:rFonts w:hAnsi="ＭＳ 明朝" w:hint="eastAsia"/>
          <w:b/>
          <w:color w:val="000000" w:themeColor="text1"/>
          <w:sz w:val="24"/>
          <w:szCs w:val="24"/>
        </w:rPr>
        <w:t>尼崎市</w:t>
      </w:r>
      <w:r w:rsidR="00192E4E" w:rsidRPr="00B622E6">
        <w:rPr>
          <w:rFonts w:hAnsi="ＭＳ 明朝" w:hint="eastAsia"/>
          <w:b/>
          <w:color w:val="000000" w:themeColor="text1"/>
          <w:sz w:val="24"/>
          <w:szCs w:val="24"/>
        </w:rPr>
        <w:t>住宅耐震改修</w:t>
      </w:r>
      <w:r w:rsidR="00646DF7" w:rsidRPr="00B622E6">
        <w:rPr>
          <w:rFonts w:hAnsi="ＭＳ 明朝" w:hint="eastAsia"/>
          <w:b/>
          <w:color w:val="000000" w:themeColor="text1"/>
          <w:sz w:val="24"/>
          <w:szCs w:val="24"/>
        </w:rPr>
        <w:t>促進事業</w:t>
      </w:r>
      <w:r w:rsidR="00466358" w:rsidRPr="00B622E6">
        <w:rPr>
          <w:rFonts w:hAnsi="ＭＳ 明朝" w:hint="eastAsia"/>
          <w:b/>
          <w:color w:val="000000" w:themeColor="text1"/>
          <w:sz w:val="24"/>
          <w:szCs w:val="24"/>
        </w:rPr>
        <w:t>実施要領</w:t>
      </w:r>
    </w:p>
    <w:p w:rsidR="00466358" w:rsidRPr="00B622E6" w:rsidRDefault="00466358" w:rsidP="00F90DEA">
      <w:pPr>
        <w:rPr>
          <w:color w:val="000000" w:themeColor="text1"/>
        </w:rPr>
      </w:pP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（趣旨）</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第１条</w:t>
      </w:r>
      <w:r w:rsidRPr="001F3EB9">
        <w:rPr>
          <w:rFonts w:hAnsi="ＭＳ 明朝" w:hint="eastAsia"/>
        </w:rPr>
        <w:t xml:space="preserve">　この要領は、尼崎市</w:t>
      </w:r>
      <w:r w:rsidR="004B14D5" w:rsidRPr="001F3EB9">
        <w:rPr>
          <w:rFonts w:hAnsi="ＭＳ 明朝" w:hint="eastAsia"/>
        </w:rPr>
        <w:t>住宅耐震改修促進事業補助金交付要綱（以下「要綱」という。）第２２</w:t>
      </w:r>
      <w:r w:rsidRPr="001F3EB9">
        <w:rPr>
          <w:rFonts w:hAnsi="ＭＳ 明朝" w:hint="eastAsia"/>
        </w:rPr>
        <w:t>条の規定に</w:t>
      </w:r>
      <w:r w:rsidRPr="00B622E6">
        <w:rPr>
          <w:rFonts w:hAnsi="ＭＳ 明朝" w:hint="eastAsia"/>
          <w:color w:val="000000" w:themeColor="text1"/>
        </w:rPr>
        <w:t>基づき、要綱の施行について必要な事項を定める。</w:t>
      </w:r>
    </w:p>
    <w:p w:rsidR="00466358" w:rsidRPr="00B622E6" w:rsidRDefault="00466358" w:rsidP="00DC712E">
      <w:pPr>
        <w:ind w:left="210" w:hangingChars="100" w:hanging="210"/>
        <w:rPr>
          <w:rFonts w:hAnsi="ＭＳ 明朝"/>
          <w:color w:val="000000" w:themeColor="text1"/>
        </w:rPr>
      </w:pP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（補助対象住宅の要件）</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第２条　補助対象住宅は、要綱に定めるもののほか、次の各号のいずれにも該当しない住宅とする。</w:t>
      </w:r>
    </w:p>
    <w:p w:rsidR="00D44646" w:rsidRPr="00B622E6" w:rsidRDefault="00D44646" w:rsidP="00D44646">
      <w:pPr>
        <w:ind w:leftChars="100" w:left="420" w:hangingChars="100" w:hanging="210"/>
        <w:rPr>
          <w:rFonts w:hAnsi="ＭＳ 明朝"/>
          <w:color w:val="000000" w:themeColor="text1"/>
        </w:rPr>
      </w:pPr>
      <w:r w:rsidRPr="00B622E6">
        <w:rPr>
          <w:rFonts w:hAnsi="ＭＳ 明朝" w:hint="eastAsia"/>
          <w:color w:val="000000" w:themeColor="text1"/>
        </w:rPr>
        <w:t>⑴　現況において、建築基準法（昭和２５年法律第２０１号）第９条に規定する措置が命じられている住宅</w:t>
      </w:r>
    </w:p>
    <w:p w:rsidR="00D44646" w:rsidRPr="00B622E6" w:rsidRDefault="00D44646" w:rsidP="004B460E">
      <w:pPr>
        <w:ind w:leftChars="100" w:left="420" w:hangingChars="100" w:hanging="210"/>
        <w:rPr>
          <w:rFonts w:hAnsi="ＭＳ 明朝"/>
          <w:color w:val="000000" w:themeColor="text1"/>
        </w:rPr>
      </w:pPr>
      <w:r w:rsidRPr="00B622E6">
        <w:rPr>
          <w:rFonts w:hAnsi="ＭＳ 明朝" w:hint="eastAsia"/>
          <w:color w:val="000000" w:themeColor="text1"/>
        </w:rPr>
        <w:t>⑵　建築基準法の一部を改正する法律（平成１０年法律第１００号）</w:t>
      </w:r>
      <w:r w:rsidR="004B460E" w:rsidRPr="00B622E6">
        <w:rPr>
          <w:rFonts w:hAnsi="ＭＳ 明朝" w:hint="eastAsia"/>
          <w:color w:val="000000" w:themeColor="text1"/>
        </w:rPr>
        <w:t>による</w:t>
      </w:r>
      <w:r w:rsidRPr="00B622E6">
        <w:rPr>
          <w:rFonts w:hAnsi="ＭＳ 明朝" w:hint="eastAsia"/>
          <w:color w:val="000000" w:themeColor="text1"/>
        </w:rPr>
        <w:t>改正前の建築基準法第３８条の規定に基づく認定工法により建築された住宅</w:t>
      </w:r>
    </w:p>
    <w:p w:rsidR="00D44646" w:rsidRPr="00B622E6" w:rsidRDefault="00D44646" w:rsidP="00D44646">
      <w:pPr>
        <w:ind w:leftChars="100" w:left="420" w:hangingChars="100" w:hanging="210"/>
        <w:rPr>
          <w:rFonts w:hAnsi="ＭＳ 明朝"/>
          <w:color w:val="000000" w:themeColor="text1"/>
        </w:rPr>
      </w:pPr>
      <w:r w:rsidRPr="00B622E6">
        <w:rPr>
          <w:rFonts w:hAnsi="ＭＳ 明朝" w:hint="eastAsia"/>
          <w:color w:val="000000" w:themeColor="text1"/>
        </w:rPr>
        <w:t>⑶　国、地方公共団体その他これらに準ずる者（独立行政法人、本市以外が設立した地方独立行政法人その他本市以外の地方公共団体の設立、出資等に係る法人）の所有に属する住宅</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２　補助対象住宅は、前項の規定によるもののほか、次の各号に掲げる要件を満たすものとする。</w:t>
      </w:r>
    </w:p>
    <w:p w:rsidR="00D44646" w:rsidRPr="00B622E6" w:rsidRDefault="00D44646" w:rsidP="00D44646">
      <w:pPr>
        <w:ind w:leftChars="100" w:left="420" w:hangingChars="100" w:hanging="210"/>
        <w:rPr>
          <w:rFonts w:hAnsi="ＭＳ 明朝"/>
          <w:color w:val="000000" w:themeColor="text1"/>
        </w:rPr>
      </w:pPr>
      <w:r w:rsidRPr="00B622E6">
        <w:rPr>
          <w:rFonts w:hAnsi="ＭＳ 明朝" w:hint="eastAsia"/>
          <w:color w:val="000000" w:themeColor="text1"/>
        </w:rPr>
        <w:t>⑴　２以上の建築物が一体となって一つの戸建住宅を形成している場合においては、建築物ごとに補助対象住宅となるか否かを判断するものとする。ただし、それぞれの建築物が要綱第２条第１号に規定する住宅の要件を満たしていない場合であっても、同号ア、イ又はウのいずれか一つ以上の設備要件を満たし、かつ、全体として同号の設備要件を満たしている場合は補助対象住宅とみなす。なお、この号の規定を適用する場合の補助金の額は、補助対象住宅となる建築物が複数棟であっても、戸建住宅一棟分の額を限度とする。</w:t>
      </w:r>
    </w:p>
    <w:p w:rsidR="00D44646" w:rsidRPr="00B622E6" w:rsidRDefault="00D44646" w:rsidP="00D44646">
      <w:pPr>
        <w:ind w:leftChars="100" w:left="420" w:hangingChars="100" w:hanging="210"/>
        <w:rPr>
          <w:rFonts w:hAnsi="ＭＳ 明朝"/>
          <w:color w:val="000000" w:themeColor="text1"/>
        </w:rPr>
      </w:pPr>
      <w:r w:rsidRPr="00B622E6">
        <w:rPr>
          <w:rFonts w:hAnsi="ＭＳ 明朝" w:hint="eastAsia"/>
          <w:color w:val="000000" w:themeColor="text1"/>
        </w:rPr>
        <w:t>⑵　安全性が低いと診断された構造上分離された部分がある住宅において、その一部のみの耐震改修工事を行おうとする場合においては、耐震改修工事を行わない部分の日常的利用頻度が著しく小さい場合に限り補助対象住宅とする。</w:t>
      </w:r>
    </w:p>
    <w:p w:rsidR="00D44646" w:rsidRPr="00B622E6" w:rsidRDefault="00D44646" w:rsidP="00D44646">
      <w:pPr>
        <w:ind w:leftChars="100" w:left="420" w:hangingChars="100" w:hanging="210"/>
        <w:rPr>
          <w:rFonts w:hAnsi="ＭＳ 明朝"/>
          <w:color w:val="000000" w:themeColor="text1"/>
        </w:rPr>
      </w:pPr>
      <w:r w:rsidRPr="00B622E6">
        <w:rPr>
          <w:rFonts w:hAnsi="ＭＳ 明朝" w:hint="eastAsia"/>
          <w:color w:val="000000" w:themeColor="text1"/>
        </w:rPr>
        <w:t>⑶　店舗等併用住宅において、住宅以外の用に供する部分が構造上分離されている場合においては、当該部分の床面積の合計が延べ面積の２分の１以上であっても、住宅の用に供する部分を補助対象住宅とみなす。</w:t>
      </w:r>
    </w:p>
    <w:p w:rsidR="00D44646" w:rsidRPr="00B622E6" w:rsidRDefault="00D44646" w:rsidP="00D44646">
      <w:pPr>
        <w:ind w:leftChars="100" w:left="420" w:hangingChars="100" w:hanging="210"/>
        <w:rPr>
          <w:rFonts w:hAnsi="ＭＳ 明朝"/>
          <w:color w:val="000000" w:themeColor="text1"/>
        </w:rPr>
      </w:pPr>
      <w:r w:rsidRPr="00B622E6">
        <w:rPr>
          <w:rFonts w:hAnsi="ＭＳ 明朝" w:hint="eastAsia"/>
          <w:color w:val="000000" w:themeColor="text1"/>
        </w:rPr>
        <w:t xml:space="preserve">⑷　</w:t>
      </w:r>
      <w:r w:rsidR="004B14D5" w:rsidRPr="001F3EB9">
        <w:rPr>
          <w:rFonts w:hAnsi="ＭＳ 明朝" w:hint="eastAsia"/>
        </w:rPr>
        <w:t>その他</w:t>
      </w:r>
      <w:r w:rsidRPr="001F3EB9">
        <w:rPr>
          <w:rFonts w:hAnsi="ＭＳ 明朝" w:hint="eastAsia"/>
        </w:rPr>
        <w:t>共同</w:t>
      </w:r>
      <w:r w:rsidRPr="00B622E6">
        <w:rPr>
          <w:rFonts w:hAnsi="ＭＳ 明朝" w:hint="eastAsia"/>
          <w:color w:val="000000" w:themeColor="text1"/>
        </w:rPr>
        <w:t>住宅で構造上分離された部分がある場合（１の建築物が構造上分離されている場合又は１の敷地に２以上の建築物で形成されている場合）において、構造上分離された部分ごとに耐震基準を満たす場合においては、部分ごとに補助事業を複数年度に分けて取り扱うことができるものとする。なお、この場合における補助限度額は、耐震改修工事を行う構造上分離された部分の補助対象者が所有する住宅の戸数を基に算定するものとする。</w:t>
      </w:r>
    </w:p>
    <w:p w:rsidR="00D44646" w:rsidRPr="00B622E6" w:rsidRDefault="00D44646" w:rsidP="00D44646">
      <w:pPr>
        <w:ind w:leftChars="100" w:left="420" w:hangingChars="100" w:hanging="210"/>
        <w:rPr>
          <w:rFonts w:hAnsi="ＭＳ 明朝"/>
          <w:color w:val="000000" w:themeColor="text1"/>
        </w:rPr>
      </w:pPr>
      <w:r w:rsidRPr="00B622E6">
        <w:rPr>
          <w:rFonts w:hAnsi="ＭＳ 明朝" w:hint="eastAsia"/>
          <w:color w:val="000000" w:themeColor="text1"/>
        </w:rPr>
        <w:t>⑸　耐震改修工事に伴い、構造上一体増築を行う場合においては、増築後の建築物の構造方法が建築基準法の規定に適合していること。</w:t>
      </w:r>
    </w:p>
    <w:p w:rsidR="00D44646" w:rsidRPr="001F3EB9" w:rsidRDefault="00D44646" w:rsidP="00D44646">
      <w:pPr>
        <w:ind w:left="210" w:hangingChars="100" w:hanging="210"/>
        <w:rPr>
          <w:rFonts w:hAnsi="ＭＳ 明朝"/>
        </w:rPr>
      </w:pPr>
      <w:r w:rsidRPr="00B622E6">
        <w:rPr>
          <w:rFonts w:hAnsi="ＭＳ 明朝" w:hint="eastAsia"/>
          <w:color w:val="000000" w:themeColor="text1"/>
        </w:rPr>
        <w:t>３　住宅耐震改修工事費補助</w:t>
      </w:r>
      <w:r w:rsidR="00E473CA" w:rsidRPr="00B622E6">
        <w:rPr>
          <w:rFonts w:hAnsi="ＭＳ 明朝" w:hint="eastAsia"/>
          <w:color w:val="000000" w:themeColor="text1"/>
        </w:rPr>
        <w:t>又は防災ベッド等設置助成事業</w:t>
      </w:r>
      <w:r w:rsidRPr="00B622E6">
        <w:rPr>
          <w:rFonts w:hAnsi="ＭＳ 明朝" w:hint="eastAsia"/>
          <w:color w:val="000000" w:themeColor="text1"/>
        </w:rPr>
        <w:t>の補助対象住宅は、</w:t>
      </w:r>
      <w:r w:rsidR="00ED0BA2" w:rsidRPr="00B622E6">
        <w:rPr>
          <w:rFonts w:hAnsi="ＭＳ 明朝" w:hint="eastAsia"/>
          <w:color w:val="000000" w:themeColor="text1"/>
        </w:rPr>
        <w:t>この</w:t>
      </w:r>
      <w:r w:rsidR="00D732CE" w:rsidRPr="00B622E6">
        <w:rPr>
          <w:rFonts w:hAnsi="ＭＳ 明朝" w:hint="eastAsia"/>
          <w:color w:val="000000" w:themeColor="text1"/>
        </w:rPr>
        <w:t>補助</w:t>
      </w:r>
      <w:r w:rsidR="00ED0BA2" w:rsidRPr="00B622E6">
        <w:rPr>
          <w:rFonts w:hAnsi="ＭＳ 明朝" w:hint="eastAsia"/>
          <w:color w:val="000000" w:themeColor="text1"/>
        </w:rPr>
        <w:t>事業又は</w:t>
      </w:r>
      <w:r w:rsidRPr="00B622E6">
        <w:rPr>
          <w:rFonts w:hAnsi="ＭＳ 明朝" w:hint="eastAsia"/>
          <w:color w:val="000000" w:themeColor="text1"/>
        </w:rPr>
        <w:t>兵庫県の「ひょうご住まいの耐震化促進事業」（住宅</w:t>
      </w:r>
      <w:r w:rsidR="00187DB4" w:rsidRPr="00B622E6">
        <w:rPr>
          <w:rFonts w:hAnsi="ＭＳ 明朝" w:hint="eastAsia"/>
          <w:color w:val="000000" w:themeColor="text1"/>
        </w:rPr>
        <w:t>耐震改修計画策定費補助、</w:t>
      </w:r>
      <w:r w:rsidR="00187DB4" w:rsidRPr="001F3EB9">
        <w:rPr>
          <w:rFonts w:hAnsi="ＭＳ 明朝" w:hint="eastAsia"/>
        </w:rPr>
        <w:lastRenderedPageBreak/>
        <w:t>簡易耐震改修工事費補助、</w:t>
      </w:r>
      <w:r w:rsidR="004B14D5" w:rsidRPr="001F3EB9">
        <w:rPr>
          <w:rFonts w:hAnsi="ＭＳ 明朝" w:hint="eastAsia"/>
        </w:rPr>
        <w:t>屋根軽量化工事費補助（改修前の上部構造評点が</w:t>
      </w:r>
      <w:r w:rsidR="00633288" w:rsidRPr="001F3EB9">
        <w:rPr>
          <w:rFonts w:hAnsi="ＭＳ 明朝" w:hint="eastAsia"/>
        </w:rPr>
        <w:t>０．７</w:t>
      </w:r>
      <w:r w:rsidR="004B14D5" w:rsidRPr="001F3EB9">
        <w:rPr>
          <w:rFonts w:hAnsi="ＭＳ 明朝" w:hint="eastAsia"/>
        </w:rPr>
        <w:t>未満の場合に限る）、</w:t>
      </w:r>
      <w:r w:rsidRPr="001F3EB9">
        <w:rPr>
          <w:rFonts w:hAnsi="ＭＳ 明朝" w:hint="eastAsia"/>
        </w:rPr>
        <w:t>簡易な耐震改修定額助成</w:t>
      </w:r>
      <w:r w:rsidR="00187DB4" w:rsidRPr="001F3EB9">
        <w:rPr>
          <w:rFonts w:hAnsi="ＭＳ 明朝" w:hint="eastAsia"/>
        </w:rPr>
        <w:t>又はシェルター型工事費補助</w:t>
      </w:r>
      <w:r w:rsidRPr="001F3EB9">
        <w:rPr>
          <w:rFonts w:hAnsi="ＭＳ 明朝" w:hint="eastAsia"/>
        </w:rPr>
        <w:t>を除く。）の補助金の交付の対象とされた住宅でないものとする。</w:t>
      </w:r>
    </w:p>
    <w:p w:rsidR="00187DB4" w:rsidRPr="00B622E6" w:rsidRDefault="00D44646" w:rsidP="00187DB4">
      <w:pPr>
        <w:ind w:left="210" w:hangingChars="100" w:hanging="210"/>
        <w:rPr>
          <w:rFonts w:hAnsi="ＭＳ 明朝"/>
          <w:color w:val="000000" w:themeColor="text1"/>
        </w:rPr>
      </w:pPr>
      <w:r w:rsidRPr="001F3EB9">
        <w:rPr>
          <w:rFonts w:hAnsi="ＭＳ 明朝" w:hint="eastAsia"/>
        </w:rPr>
        <w:t>４　簡易耐震改修工事費補助</w:t>
      </w:r>
      <w:r w:rsidR="00187DB4" w:rsidRPr="001F3EB9">
        <w:rPr>
          <w:rFonts w:hAnsi="ＭＳ 明朝" w:hint="eastAsia"/>
        </w:rPr>
        <w:t>、屋根軽量化工事費補助又はシェルタ</w:t>
      </w:r>
      <w:r w:rsidR="00187DB4" w:rsidRPr="00B622E6">
        <w:rPr>
          <w:rFonts w:hAnsi="ＭＳ 明朝" w:hint="eastAsia"/>
          <w:color w:val="000000" w:themeColor="text1"/>
        </w:rPr>
        <w:t>ー型工事費補助</w:t>
      </w:r>
      <w:r w:rsidRPr="00B622E6">
        <w:rPr>
          <w:rFonts w:hAnsi="ＭＳ 明朝" w:hint="eastAsia"/>
          <w:color w:val="000000" w:themeColor="text1"/>
        </w:rPr>
        <w:t>の補助対象住宅は、</w:t>
      </w:r>
      <w:r w:rsidR="00ED0BA2" w:rsidRPr="00B622E6">
        <w:rPr>
          <w:rFonts w:hAnsi="ＭＳ 明朝" w:hint="eastAsia"/>
          <w:color w:val="000000" w:themeColor="text1"/>
        </w:rPr>
        <w:t>この</w:t>
      </w:r>
      <w:r w:rsidR="00D732CE" w:rsidRPr="00B622E6">
        <w:rPr>
          <w:rFonts w:hAnsi="ＭＳ 明朝" w:hint="eastAsia"/>
          <w:color w:val="000000" w:themeColor="text1"/>
        </w:rPr>
        <w:t>補助</w:t>
      </w:r>
      <w:r w:rsidR="00ED0BA2" w:rsidRPr="00B622E6">
        <w:rPr>
          <w:rFonts w:hAnsi="ＭＳ 明朝" w:hint="eastAsia"/>
          <w:color w:val="000000" w:themeColor="text1"/>
        </w:rPr>
        <w:t>事業又は</w:t>
      </w:r>
      <w:r w:rsidRPr="00B622E6">
        <w:rPr>
          <w:rFonts w:hAnsi="ＭＳ 明朝" w:hint="eastAsia"/>
          <w:color w:val="000000" w:themeColor="text1"/>
        </w:rPr>
        <w:t>兵庫県の「ひょうご住まいの耐震化促進事業」（住宅耐震改修計画策定費補助を除く。）の補助金の交付の対象とされた住宅でないものとする。</w:t>
      </w:r>
    </w:p>
    <w:p w:rsidR="00187DB4" w:rsidRPr="00B622E6" w:rsidRDefault="00187DB4" w:rsidP="00B16622">
      <w:pPr>
        <w:ind w:left="210" w:hangingChars="100" w:hanging="210"/>
        <w:rPr>
          <w:rFonts w:hAnsi="ＭＳ 明朝"/>
          <w:color w:val="000000" w:themeColor="text1"/>
        </w:rPr>
      </w:pP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（補助対象者の要件）</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第３条　補助対象者は、要綱に定めるもののほか、次の各号に掲げる要件を満たすものとする。</w:t>
      </w:r>
    </w:p>
    <w:p w:rsidR="00D44646" w:rsidRPr="00B622E6" w:rsidRDefault="00D44646" w:rsidP="0073018B">
      <w:pPr>
        <w:ind w:leftChars="100" w:left="420" w:hangingChars="100" w:hanging="210"/>
        <w:rPr>
          <w:rFonts w:hAnsi="ＭＳ 明朝"/>
          <w:color w:val="000000" w:themeColor="text1"/>
        </w:rPr>
      </w:pPr>
      <w:r w:rsidRPr="00B622E6">
        <w:rPr>
          <w:rFonts w:hAnsi="ＭＳ 明朝" w:hint="eastAsia"/>
          <w:color w:val="000000" w:themeColor="text1"/>
        </w:rPr>
        <w:t>⑴　申請者（要綱第５条の補助金の交付の申請をする者をいう。以下同じ。）以外に所有権を有している者（以下「権利</w:t>
      </w:r>
      <w:r w:rsidR="00B01064">
        <w:rPr>
          <w:rFonts w:hAnsi="ＭＳ 明朝" w:hint="eastAsia"/>
          <w:color w:val="000000" w:themeColor="text1"/>
        </w:rPr>
        <w:t>者」という。）が存する場合においては、耐震診断及び耐震改修計画</w:t>
      </w:r>
      <w:r w:rsidRPr="00B622E6">
        <w:rPr>
          <w:rFonts w:hAnsi="ＭＳ 明朝" w:hint="eastAsia"/>
          <w:color w:val="000000" w:themeColor="text1"/>
        </w:rPr>
        <w:t>策定又は耐震改修工事を行うことについて当該権利者全員（生計を一にする同居の親族を除く。）の同意が得られていること。この場合においては、交付申請（要綱第５条の補助金の交付の申請をいう。以下同じ。）時に当該同意を証する書類を添えるものとする。</w:t>
      </w:r>
    </w:p>
    <w:p w:rsidR="00D44646" w:rsidRPr="00B622E6" w:rsidRDefault="0073018B" w:rsidP="00D44646">
      <w:pPr>
        <w:ind w:leftChars="100" w:left="420" w:hangingChars="100" w:hanging="210"/>
        <w:rPr>
          <w:rFonts w:hAnsi="ＭＳ 明朝"/>
          <w:color w:val="000000" w:themeColor="text1"/>
        </w:rPr>
      </w:pPr>
      <w:r w:rsidRPr="001F3EB9">
        <w:rPr>
          <w:rFonts w:hAnsi="ＭＳ 明朝" w:hint="eastAsia"/>
        </w:rPr>
        <w:t>⑵</w:t>
      </w:r>
      <w:r w:rsidR="00D44646" w:rsidRPr="001F3EB9">
        <w:rPr>
          <w:rFonts w:hAnsi="ＭＳ 明朝" w:hint="eastAsia"/>
        </w:rPr>
        <w:t xml:space="preserve">　</w:t>
      </w:r>
      <w:r w:rsidR="00D44646" w:rsidRPr="00B622E6">
        <w:rPr>
          <w:rFonts w:hAnsi="ＭＳ 明朝" w:hint="eastAsia"/>
          <w:color w:val="000000" w:themeColor="text1"/>
        </w:rPr>
        <w:t>所有者が死亡している場合においては、耐震診断及び耐震改修計画の策定又は耐震改修工事を行うことについて他の相続人全員の同意が得られていることを前提に、相続人の代表者を補助対象者とみなす。この場合においては、交付申請時に所有者の死亡が確認できる書類及び被相続人と相続人との関係がわかる戸籍謄本等の写しを添えるものとする。</w:t>
      </w:r>
    </w:p>
    <w:p w:rsidR="00D44646" w:rsidRPr="001F3EB9" w:rsidRDefault="0073018B" w:rsidP="00D44646">
      <w:pPr>
        <w:ind w:leftChars="100" w:left="420" w:hangingChars="100" w:hanging="210"/>
        <w:rPr>
          <w:rFonts w:hAnsi="ＭＳ 明朝"/>
        </w:rPr>
      </w:pPr>
      <w:r w:rsidRPr="001F3EB9">
        <w:rPr>
          <w:rFonts w:hAnsi="ＭＳ 明朝" w:hint="eastAsia"/>
        </w:rPr>
        <w:t>⑶</w:t>
      </w:r>
      <w:r w:rsidR="00D44646" w:rsidRPr="001F3EB9">
        <w:rPr>
          <w:rFonts w:hAnsi="ＭＳ 明朝" w:hint="eastAsia"/>
        </w:rPr>
        <w:t xml:space="preserve">　所有者が病気又は高齢の場合その他の市長がやむを得ないと認める特別の事情がある場合においては、所有者の親族（兵庫県内に居住しているものに限る。）を補助対象者とみなす。この場合においては、交付申請時に当該特別の事情があることが確認できる書類及び所有者と親族との関係がわかる戸籍謄本等の写しを添えるものとする。</w:t>
      </w:r>
    </w:p>
    <w:p w:rsidR="00D44646" w:rsidRPr="00B622E6" w:rsidRDefault="0073018B" w:rsidP="00D44646">
      <w:pPr>
        <w:ind w:leftChars="100" w:left="420" w:hangingChars="100" w:hanging="210"/>
        <w:rPr>
          <w:rFonts w:hAnsi="ＭＳ 明朝"/>
          <w:color w:val="000000" w:themeColor="text1"/>
        </w:rPr>
      </w:pPr>
      <w:r w:rsidRPr="001F3EB9">
        <w:rPr>
          <w:rFonts w:hAnsi="ＭＳ 明朝" w:hint="eastAsia"/>
        </w:rPr>
        <w:t>⑷</w:t>
      </w:r>
      <w:r w:rsidR="00D44646" w:rsidRPr="001F3EB9">
        <w:rPr>
          <w:rFonts w:hAnsi="ＭＳ 明朝" w:hint="eastAsia"/>
        </w:rPr>
        <w:t xml:space="preserve">　交付申請後に申請者が</w:t>
      </w:r>
      <w:r w:rsidR="00D44646" w:rsidRPr="00B622E6">
        <w:rPr>
          <w:rFonts w:hAnsi="ＭＳ 明朝" w:hint="eastAsia"/>
          <w:color w:val="000000" w:themeColor="text1"/>
        </w:rPr>
        <w:t>死亡した場合又は補助事業者が死亡した場合においては、当該申請者又は補助事業者の相続人の代表者に限り、補助事業を引き継ぐことができるものとする。この場合においては、補助事業を引き継ぐ者は、申請者又は補助事業者が死亡した旨を次に掲げる書類の提出により速やかに市長に報告するものとし、かつ、要綱及びこの要領中申請者又は補助事業者に関する規定は、当該補助事業を引き継ぐ者に適用があるものとする。</w:t>
      </w:r>
    </w:p>
    <w:p w:rsidR="00D44646" w:rsidRPr="00B622E6" w:rsidRDefault="00D44646" w:rsidP="00D44646">
      <w:pPr>
        <w:ind w:leftChars="200" w:left="630" w:hangingChars="100" w:hanging="210"/>
        <w:rPr>
          <w:rFonts w:hAnsi="ＭＳ 明朝"/>
          <w:color w:val="000000" w:themeColor="text1"/>
        </w:rPr>
      </w:pPr>
      <w:r w:rsidRPr="00B622E6">
        <w:rPr>
          <w:rFonts w:hAnsi="ＭＳ 明朝" w:hint="eastAsia"/>
          <w:color w:val="000000" w:themeColor="text1"/>
        </w:rPr>
        <w:t>ア　相続人代表者指定（変更）届（様式第相続１号）</w:t>
      </w:r>
    </w:p>
    <w:p w:rsidR="00D44646" w:rsidRPr="00B622E6" w:rsidRDefault="00D44646" w:rsidP="00D44646">
      <w:pPr>
        <w:ind w:leftChars="200" w:left="630" w:hangingChars="100" w:hanging="210"/>
        <w:rPr>
          <w:rFonts w:hAnsi="ＭＳ 明朝"/>
          <w:color w:val="000000" w:themeColor="text1"/>
        </w:rPr>
      </w:pPr>
      <w:r w:rsidRPr="00B622E6">
        <w:rPr>
          <w:rFonts w:hAnsi="ＭＳ 明朝" w:hint="eastAsia"/>
          <w:color w:val="000000" w:themeColor="text1"/>
        </w:rPr>
        <w:t>イ　申請者又は補助事業者と補助事業を引き継ぐ者との関係が確認できる書類（被相続人と相続人との関係がわかる戸籍謄本等の写し）</w:t>
      </w:r>
    </w:p>
    <w:p w:rsidR="00D44646" w:rsidRPr="00B622E6" w:rsidRDefault="00D44646" w:rsidP="00D44646">
      <w:pPr>
        <w:ind w:leftChars="200" w:left="630" w:hangingChars="100" w:hanging="210"/>
        <w:rPr>
          <w:rFonts w:hAnsi="ＭＳ 明朝"/>
          <w:color w:val="000000" w:themeColor="text1"/>
        </w:rPr>
      </w:pPr>
      <w:r w:rsidRPr="00B622E6">
        <w:rPr>
          <w:rFonts w:hAnsi="ＭＳ 明朝" w:hint="eastAsia"/>
          <w:color w:val="000000" w:themeColor="text1"/>
        </w:rPr>
        <w:t>ウ　住宅耐震改修工事費補助又は簡易耐震改修工事費補助にあっては、補助事業を引き継ぐ者の所得証明書</w:t>
      </w:r>
    </w:p>
    <w:p w:rsidR="00D44646" w:rsidRPr="00B622E6" w:rsidRDefault="00D44646" w:rsidP="00D44646">
      <w:pPr>
        <w:ind w:leftChars="200" w:left="630" w:hangingChars="100" w:hanging="210"/>
        <w:rPr>
          <w:rFonts w:hAnsi="ＭＳ 明朝"/>
          <w:color w:val="000000" w:themeColor="text1"/>
        </w:rPr>
      </w:pPr>
      <w:r w:rsidRPr="00B622E6">
        <w:rPr>
          <w:rFonts w:hAnsi="ＭＳ 明朝" w:hint="eastAsia"/>
          <w:color w:val="000000" w:themeColor="text1"/>
        </w:rPr>
        <w:t>エ　申請者又は補助事業者の相続人が複数ある</w:t>
      </w:r>
      <w:r w:rsidR="0073018B">
        <w:rPr>
          <w:rFonts w:hAnsi="ＭＳ 明朝" w:hint="eastAsia"/>
          <w:color w:val="000000" w:themeColor="text1"/>
        </w:rPr>
        <w:t>場合においては、補助事業を引き継ぐ者が耐震診断及び耐震改修計画</w:t>
      </w:r>
      <w:r w:rsidRPr="00B622E6">
        <w:rPr>
          <w:rFonts w:hAnsi="ＭＳ 明朝" w:hint="eastAsia"/>
          <w:color w:val="000000" w:themeColor="text1"/>
        </w:rPr>
        <w:t>策定又は耐震改修工事を行うことに対する他の相続人全員の同意を証する書類</w:t>
      </w:r>
    </w:p>
    <w:p w:rsidR="00D44646" w:rsidRPr="00B622E6" w:rsidRDefault="0073018B" w:rsidP="00D44646">
      <w:pPr>
        <w:ind w:leftChars="100" w:left="420" w:hangingChars="100" w:hanging="210"/>
        <w:rPr>
          <w:rFonts w:hAnsi="ＭＳ 明朝"/>
          <w:color w:val="000000" w:themeColor="text1"/>
        </w:rPr>
      </w:pPr>
      <w:r w:rsidRPr="001F3EB9">
        <w:rPr>
          <w:rFonts w:hAnsi="ＭＳ 明朝" w:hint="eastAsia"/>
        </w:rPr>
        <w:t>⑸</w:t>
      </w:r>
      <w:r w:rsidR="00D44646" w:rsidRPr="001F3EB9">
        <w:rPr>
          <w:rFonts w:hAnsi="ＭＳ 明朝" w:hint="eastAsia"/>
        </w:rPr>
        <w:t xml:space="preserve">　暴</w:t>
      </w:r>
      <w:r w:rsidR="00D44646" w:rsidRPr="00B622E6">
        <w:rPr>
          <w:rFonts w:hAnsi="ＭＳ 明朝" w:hint="eastAsia"/>
          <w:color w:val="000000" w:themeColor="text1"/>
        </w:rPr>
        <w:t>力団等（尼崎市暴力団排除条例（平成２５年尼崎市条例第１３号）第７条第１項に規定する暴力団等をいう。）でないこと。</w:t>
      </w:r>
    </w:p>
    <w:p w:rsidR="00D44646" w:rsidRPr="00B622E6" w:rsidRDefault="00D44646" w:rsidP="00B16622">
      <w:pPr>
        <w:ind w:left="210" w:hangingChars="100" w:hanging="210"/>
        <w:rPr>
          <w:rFonts w:hAnsi="ＭＳ 明朝"/>
          <w:color w:val="000000" w:themeColor="text1"/>
        </w:rPr>
      </w:pP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（附帯工事）</w:t>
      </w:r>
    </w:p>
    <w:p w:rsidR="00D44646" w:rsidRPr="001F3EB9" w:rsidRDefault="0073018B" w:rsidP="0073018B">
      <w:pPr>
        <w:ind w:left="210" w:hangingChars="100" w:hanging="210"/>
        <w:rPr>
          <w:rFonts w:hAnsi="ＭＳ 明朝"/>
        </w:rPr>
      </w:pPr>
      <w:r>
        <w:rPr>
          <w:rFonts w:hAnsi="ＭＳ 明朝" w:hint="eastAsia"/>
          <w:color w:val="000000" w:themeColor="text1"/>
        </w:rPr>
        <w:t xml:space="preserve">第４条　</w:t>
      </w:r>
      <w:r w:rsidRPr="001F3EB9">
        <w:rPr>
          <w:rFonts w:hAnsi="ＭＳ 明朝" w:hint="eastAsia"/>
        </w:rPr>
        <w:t>要綱第２条第２２号ただし書に規定する著しい機能向上に係る工事は、耐震改修工事に伴い必要となる建具の取替等により、従前の建具等の性能を向上させること（質を向上させたり、サイズを大きくしたりすること等）をいう。</w:t>
      </w:r>
    </w:p>
    <w:p w:rsidR="00D44646" w:rsidRPr="00B622E6" w:rsidRDefault="0073018B" w:rsidP="00D44646">
      <w:pPr>
        <w:ind w:left="210" w:hangingChars="100" w:hanging="210"/>
        <w:rPr>
          <w:rFonts w:hAnsi="ＭＳ 明朝"/>
          <w:color w:val="000000" w:themeColor="text1"/>
        </w:rPr>
      </w:pPr>
      <w:r w:rsidRPr="001F3EB9">
        <w:rPr>
          <w:rFonts w:hAnsi="ＭＳ 明朝" w:hint="eastAsia"/>
        </w:rPr>
        <w:t>２</w:t>
      </w:r>
      <w:r w:rsidR="00D44646" w:rsidRPr="001F3EB9">
        <w:rPr>
          <w:rFonts w:hAnsi="ＭＳ 明朝" w:hint="eastAsia"/>
        </w:rPr>
        <w:t xml:space="preserve">　</w:t>
      </w:r>
      <w:r w:rsidR="00382219" w:rsidRPr="001F3EB9">
        <w:rPr>
          <w:rFonts w:hAnsi="ＭＳ 明朝" w:hint="eastAsia"/>
        </w:rPr>
        <w:t>同</w:t>
      </w:r>
      <w:r w:rsidRPr="001F3EB9">
        <w:rPr>
          <w:rFonts w:hAnsi="ＭＳ 明朝" w:hint="eastAsia"/>
        </w:rPr>
        <w:t>号カに規定する劣化の改善となる工事は、次の各号に掲げる構造の区分</w:t>
      </w:r>
      <w:r w:rsidRPr="00773CFE">
        <w:rPr>
          <w:rFonts w:hAnsi="ＭＳ 明朝" w:hint="eastAsia"/>
          <w:color w:val="000000"/>
        </w:rPr>
        <w:t>に応じ、当該各号に定めるものをいう。</w:t>
      </w:r>
    </w:p>
    <w:p w:rsidR="00D44646" w:rsidRPr="00B622E6" w:rsidRDefault="00D44646" w:rsidP="00D44646">
      <w:pPr>
        <w:ind w:leftChars="100" w:left="420" w:hangingChars="100" w:hanging="210"/>
        <w:rPr>
          <w:rFonts w:hAnsi="ＭＳ 明朝"/>
          <w:color w:val="000000" w:themeColor="text1"/>
        </w:rPr>
      </w:pPr>
      <w:r w:rsidRPr="00B622E6">
        <w:rPr>
          <w:rFonts w:hAnsi="ＭＳ 明朝" w:hint="eastAsia"/>
          <w:color w:val="000000" w:themeColor="text1"/>
        </w:rPr>
        <w:t xml:space="preserve">⑴　</w:t>
      </w:r>
      <w:r w:rsidRPr="00B622E6">
        <w:rPr>
          <w:rFonts w:hAnsi="ＭＳ 明朝"/>
          <w:color w:val="000000" w:themeColor="text1"/>
        </w:rPr>
        <w:t>木造</w:t>
      </w:r>
      <w:r w:rsidRPr="00B622E6">
        <w:rPr>
          <w:rFonts w:hAnsi="ＭＳ 明朝" w:hint="eastAsia"/>
          <w:color w:val="000000" w:themeColor="text1"/>
        </w:rPr>
        <w:t xml:space="preserve">　</w:t>
      </w:r>
      <w:r w:rsidRPr="00B622E6">
        <w:rPr>
          <w:rFonts w:hAnsi="ＭＳ 明朝"/>
          <w:color w:val="000000" w:themeColor="text1"/>
        </w:rPr>
        <w:t>国土交通省住宅局建築指導課監修「木造住宅の耐震診断と補強方法」又は一般財団法人日本建築防災協会発行「</w:t>
      </w:r>
      <w:r w:rsidRPr="00B622E6">
        <w:rPr>
          <w:rFonts w:hAnsi="ＭＳ 明朝" w:hint="eastAsia"/>
          <w:color w:val="000000" w:themeColor="text1"/>
        </w:rPr>
        <w:t>２０１２</w:t>
      </w:r>
      <w:r w:rsidRPr="00B622E6">
        <w:rPr>
          <w:rFonts w:hAnsi="ＭＳ 明朝"/>
          <w:color w:val="000000" w:themeColor="text1"/>
        </w:rPr>
        <w:t>年改訂版</w:t>
      </w:r>
      <w:r w:rsidRPr="00B622E6">
        <w:rPr>
          <w:rFonts w:hAnsi="ＭＳ 明朝" w:hint="eastAsia"/>
          <w:color w:val="000000" w:themeColor="text1"/>
        </w:rPr>
        <w:t xml:space="preserve">　</w:t>
      </w:r>
      <w:r w:rsidRPr="00B622E6">
        <w:rPr>
          <w:rFonts w:hAnsi="ＭＳ 明朝"/>
          <w:color w:val="000000" w:themeColor="text1"/>
        </w:rPr>
        <w:t>木造住宅の耐震診断と補強方法」による「劣化事象」</w:t>
      </w:r>
      <w:r w:rsidRPr="00B622E6">
        <w:rPr>
          <w:rFonts w:hAnsi="ＭＳ 明朝" w:hint="eastAsia"/>
          <w:color w:val="000000" w:themeColor="text1"/>
        </w:rPr>
        <w:t>の改善</w:t>
      </w:r>
    </w:p>
    <w:p w:rsidR="00D44646" w:rsidRPr="00B622E6" w:rsidRDefault="00D44646" w:rsidP="00D44646">
      <w:pPr>
        <w:ind w:leftChars="100" w:left="420" w:hangingChars="100" w:hanging="210"/>
        <w:rPr>
          <w:rFonts w:hAnsi="ＭＳ 明朝"/>
          <w:color w:val="000000" w:themeColor="text1"/>
        </w:rPr>
      </w:pPr>
      <w:r w:rsidRPr="00B622E6">
        <w:rPr>
          <w:rFonts w:hAnsi="ＭＳ 明朝" w:hint="eastAsia"/>
          <w:color w:val="000000" w:themeColor="text1"/>
        </w:rPr>
        <w:t xml:space="preserve">⑵　</w:t>
      </w:r>
      <w:r w:rsidRPr="00B622E6">
        <w:rPr>
          <w:rFonts w:hAnsi="ＭＳ 明朝"/>
          <w:color w:val="000000" w:themeColor="text1"/>
        </w:rPr>
        <w:t>鉄筋</w:t>
      </w:r>
      <w:r w:rsidRPr="00B622E6">
        <w:rPr>
          <w:rFonts w:hAnsi="ＭＳ 明朝" w:hint="eastAsia"/>
          <w:color w:val="000000" w:themeColor="text1"/>
        </w:rPr>
        <w:t>コンクリート</w:t>
      </w:r>
      <w:r w:rsidRPr="00B622E6">
        <w:rPr>
          <w:rFonts w:hAnsi="ＭＳ 明朝"/>
          <w:color w:val="000000" w:themeColor="text1"/>
        </w:rPr>
        <w:t>造</w:t>
      </w:r>
      <w:r w:rsidRPr="00B622E6">
        <w:rPr>
          <w:rFonts w:hAnsi="ＭＳ 明朝" w:hint="eastAsia"/>
          <w:color w:val="000000" w:themeColor="text1"/>
        </w:rPr>
        <w:t xml:space="preserve">　</w:t>
      </w:r>
      <w:r w:rsidRPr="00B622E6">
        <w:rPr>
          <w:rFonts w:hAnsi="ＭＳ 明朝"/>
          <w:color w:val="000000" w:themeColor="text1"/>
        </w:rPr>
        <w:t>国土交通省住宅局建築指導課監修「既存鉄筋</w:t>
      </w:r>
      <w:r w:rsidRPr="00B622E6">
        <w:rPr>
          <w:rFonts w:hAnsi="ＭＳ 明朝" w:hint="eastAsia"/>
          <w:color w:val="000000" w:themeColor="text1"/>
        </w:rPr>
        <w:t>コンクリート</w:t>
      </w:r>
      <w:r w:rsidRPr="00B622E6">
        <w:rPr>
          <w:rFonts w:hAnsi="ＭＳ 明朝"/>
          <w:color w:val="000000" w:themeColor="text1"/>
        </w:rPr>
        <w:t>造建築物の耐震診断基準同解説」による「経年指標」</w:t>
      </w:r>
      <w:r w:rsidRPr="00B622E6">
        <w:rPr>
          <w:rFonts w:hAnsi="ＭＳ 明朝" w:hint="eastAsia"/>
          <w:color w:val="000000" w:themeColor="text1"/>
        </w:rPr>
        <w:t>の改善</w:t>
      </w:r>
    </w:p>
    <w:p w:rsidR="00D76D56" w:rsidRPr="00B622E6" w:rsidRDefault="00D44646" w:rsidP="00D44646">
      <w:pPr>
        <w:ind w:leftChars="100" w:left="420" w:hangingChars="100" w:hanging="210"/>
        <w:rPr>
          <w:color w:val="000000" w:themeColor="text1"/>
        </w:rPr>
      </w:pPr>
      <w:r w:rsidRPr="00B622E6">
        <w:rPr>
          <w:rFonts w:hAnsi="ＭＳ 明朝" w:hint="eastAsia"/>
          <w:color w:val="000000" w:themeColor="text1"/>
        </w:rPr>
        <w:t xml:space="preserve">⑶　鉄骨鉄筋コンクリート造　</w:t>
      </w:r>
      <w:r w:rsidRPr="00B622E6">
        <w:rPr>
          <w:rFonts w:hAnsi="ＭＳ 明朝"/>
          <w:color w:val="000000" w:themeColor="text1"/>
        </w:rPr>
        <w:t>国土交通省住宅局建築指導課監修「既存鉄骨鉄筋</w:t>
      </w:r>
      <w:r w:rsidRPr="00B622E6">
        <w:rPr>
          <w:rFonts w:hAnsi="ＭＳ 明朝" w:hint="eastAsia"/>
          <w:color w:val="000000" w:themeColor="text1"/>
        </w:rPr>
        <w:t>コンクリート</w:t>
      </w:r>
      <w:r w:rsidRPr="00B622E6">
        <w:rPr>
          <w:rFonts w:hAnsi="ＭＳ 明朝"/>
          <w:color w:val="000000" w:themeColor="text1"/>
        </w:rPr>
        <w:t>造建築物の耐震診断基準同解説」による「経年指標」</w:t>
      </w:r>
      <w:r w:rsidRPr="00B622E6">
        <w:rPr>
          <w:rFonts w:hAnsi="ＭＳ 明朝" w:hint="eastAsia"/>
          <w:color w:val="000000" w:themeColor="text1"/>
        </w:rPr>
        <w:t>の改善</w:t>
      </w:r>
    </w:p>
    <w:p w:rsidR="008348FA" w:rsidRPr="00B622E6" w:rsidRDefault="008348FA" w:rsidP="00B16622">
      <w:pPr>
        <w:ind w:left="210" w:hangingChars="100" w:hanging="210"/>
        <w:rPr>
          <w:color w:val="000000" w:themeColor="text1"/>
        </w:rPr>
      </w:pP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w:t>
      </w:r>
      <w:r w:rsidRPr="00B622E6">
        <w:rPr>
          <w:rFonts w:hAnsi="ＭＳ 明朝"/>
          <w:color w:val="000000" w:themeColor="text1"/>
        </w:rPr>
        <w:t>補助</w:t>
      </w:r>
      <w:r w:rsidRPr="00B622E6">
        <w:rPr>
          <w:rFonts w:hAnsi="ＭＳ 明朝" w:hint="eastAsia"/>
          <w:color w:val="000000" w:themeColor="text1"/>
        </w:rPr>
        <w:t>対象</w:t>
      </w:r>
      <w:r w:rsidRPr="00B622E6">
        <w:rPr>
          <w:rFonts w:hAnsi="ＭＳ 明朝"/>
          <w:color w:val="000000" w:themeColor="text1"/>
        </w:rPr>
        <w:t>経費</w:t>
      </w:r>
      <w:r w:rsidRPr="00B622E6">
        <w:rPr>
          <w:rFonts w:hAnsi="ＭＳ 明朝" w:hint="eastAsia"/>
          <w:color w:val="000000" w:themeColor="text1"/>
        </w:rPr>
        <w:t>等）</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第５条　共同</w:t>
      </w:r>
      <w:r w:rsidRPr="00B622E6">
        <w:rPr>
          <w:rFonts w:hAnsi="ＭＳ 明朝"/>
          <w:color w:val="000000" w:themeColor="text1"/>
        </w:rPr>
        <w:t>住宅で増築を伴う場合</w:t>
      </w:r>
      <w:r w:rsidRPr="00B622E6">
        <w:rPr>
          <w:rFonts w:hAnsi="ＭＳ 明朝" w:hint="eastAsia"/>
          <w:color w:val="000000" w:themeColor="text1"/>
        </w:rPr>
        <w:t>においては、増築部分に係る住宅耐震改修工事費補助の補助</w:t>
      </w:r>
      <w:r w:rsidRPr="00B622E6">
        <w:rPr>
          <w:rFonts w:hAnsi="ＭＳ 明朝"/>
          <w:color w:val="000000" w:themeColor="text1"/>
        </w:rPr>
        <w:t>対象経費は、</w:t>
      </w:r>
      <w:r w:rsidRPr="00B622E6">
        <w:rPr>
          <w:rFonts w:hAnsi="ＭＳ 明朝" w:hint="eastAsia"/>
          <w:color w:val="000000" w:themeColor="text1"/>
        </w:rPr>
        <w:t>建築基準法施行令第１条第３号に規定する構造耐力上主要な部分に係る工事に要する費用とする。</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 xml:space="preserve">２　</w:t>
      </w:r>
      <w:r w:rsidRPr="00B622E6">
        <w:rPr>
          <w:rFonts w:hAnsi="ＭＳ 明朝"/>
          <w:color w:val="000000" w:themeColor="text1"/>
        </w:rPr>
        <w:t>戸建住宅で増築を伴う場合</w:t>
      </w:r>
      <w:r w:rsidRPr="00B622E6">
        <w:rPr>
          <w:rFonts w:hAnsi="ＭＳ 明朝" w:hint="eastAsia"/>
          <w:color w:val="000000" w:themeColor="text1"/>
        </w:rPr>
        <w:t>においては</w:t>
      </w:r>
      <w:r w:rsidRPr="00B622E6">
        <w:rPr>
          <w:rFonts w:hAnsi="ＭＳ 明朝"/>
          <w:color w:val="000000" w:themeColor="text1"/>
        </w:rPr>
        <w:t>、</w:t>
      </w:r>
      <w:r w:rsidRPr="00B622E6">
        <w:rPr>
          <w:rFonts w:hAnsi="ＭＳ 明朝" w:hint="eastAsia"/>
          <w:color w:val="000000" w:themeColor="text1"/>
        </w:rPr>
        <w:t>住宅耐震改修工事費補助及び簡易耐震改修工事費補助の補助</w:t>
      </w:r>
      <w:r w:rsidRPr="00B622E6">
        <w:rPr>
          <w:rFonts w:hAnsi="ＭＳ 明朝"/>
          <w:color w:val="000000" w:themeColor="text1"/>
        </w:rPr>
        <w:t>対象経費は、既存部分に係る耐震改修工事</w:t>
      </w:r>
      <w:r w:rsidRPr="00B622E6">
        <w:rPr>
          <w:rFonts w:hAnsi="ＭＳ 明朝" w:hint="eastAsia"/>
          <w:color w:val="000000" w:themeColor="text1"/>
        </w:rPr>
        <w:t>に要する費用</w:t>
      </w:r>
      <w:r w:rsidRPr="00B622E6">
        <w:rPr>
          <w:rFonts w:hAnsi="ＭＳ 明朝"/>
          <w:color w:val="000000" w:themeColor="text1"/>
        </w:rPr>
        <w:t>に限るものとし、増築部分に係る工事に要する</w:t>
      </w:r>
      <w:r w:rsidRPr="00B622E6">
        <w:rPr>
          <w:rFonts w:hAnsi="ＭＳ 明朝" w:hint="eastAsia"/>
          <w:color w:val="000000" w:themeColor="text1"/>
        </w:rPr>
        <w:t>費用</w:t>
      </w:r>
      <w:r w:rsidRPr="00B622E6">
        <w:rPr>
          <w:rFonts w:hAnsi="ＭＳ 明朝"/>
          <w:color w:val="000000" w:themeColor="text1"/>
        </w:rPr>
        <w:t>は含まないものとする。</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３　共同住宅で耐震改修工事の前後で補助対象者が所有する住宅の戸数に増減がある場合においては、住宅耐震改修工事費補助の補助限度額は、耐震改修工事後の補助対象者が所有する住宅の戸数を基に算定するものとする</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４　共同住宅の場合においては、補助対象経費は、原則として、補助事業に要する費用を補助対象者が所有する住宅の専有面積の合計の延べ面積に対する割合により按分して算定するものとする。</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５　店舗等併用住宅の場合においては、補助対象経費は、住宅の用に供する部分に</w:t>
      </w:r>
      <w:r w:rsidRPr="00B622E6">
        <w:rPr>
          <w:rFonts w:hAnsi="ＭＳ 明朝"/>
          <w:color w:val="000000" w:themeColor="text1"/>
        </w:rPr>
        <w:t>係る</w:t>
      </w:r>
      <w:r w:rsidRPr="00B622E6">
        <w:rPr>
          <w:rFonts w:hAnsi="ＭＳ 明朝" w:hint="eastAsia"/>
          <w:color w:val="000000" w:themeColor="text1"/>
        </w:rPr>
        <w:t>補助事業</w:t>
      </w:r>
      <w:r w:rsidRPr="00B622E6">
        <w:rPr>
          <w:rFonts w:hAnsi="ＭＳ 明朝"/>
          <w:color w:val="000000" w:themeColor="text1"/>
        </w:rPr>
        <w:t>に要する</w:t>
      </w:r>
      <w:r w:rsidRPr="00B622E6">
        <w:rPr>
          <w:rFonts w:hAnsi="ＭＳ 明朝" w:hint="eastAsia"/>
          <w:color w:val="000000" w:themeColor="text1"/>
        </w:rPr>
        <w:t>費用に限るものとし、住宅以外の用に供する部分に係る補助事業に要する費用は含まないものとする。ただし、戸建住宅の場合においては、住宅以外の用に供する部分に係る補助事業に要する費用を含むものとする</w:t>
      </w:r>
      <w:r w:rsidRPr="00B622E6">
        <w:rPr>
          <w:rFonts w:hAnsi="ＭＳ 明朝"/>
          <w:color w:val="000000" w:themeColor="text1"/>
        </w:rPr>
        <w:t>。</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６　前項の補助対象経費は、原則として、補助事業に要する費用を住宅の用に供する部分の床面積の合計の延べ面積に対する割合により按分して算定するものとする。</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７　簡易耐震</w:t>
      </w:r>
      <w:r w:rsidR="003D23E4">
        <w:rPr>
          <w:rFonts w:hAnsi="ＭＳ 明朝" w:hint="eastAsia"/>
          <w:color w:val="000000" w:themeColor="text1"/>
        </w:rPr>
        <w:t>改修工事費補助の補助対象経費は、改修前の耐震診断、耐震改修計画</w:t>
      </w:r>
      <w:r w:rsidRPr="00B622E6">
        <w:rPr>
          <w:rFonts w:hAnsi="ＭＳ 明朝" w:hint="eastAsia"/>
          <w:color w:val="000000" w:themeColor="text1"/>
        </w:rPr>
        <w:t>策定及び耐震改修工事に要</w:t>
      </w:r>
      <w:r w:rsidR="003D23E4">
        <w:rPr>
          <w:rFonts w:hAnsi="ＭＳ 明朝" w:hint="eastAsia"/>
          <w:color w:val="000000" w:themeColor="text1"/>
        </w:rPr>
        <w:t>する費用を原則とする。ただし、改修前の耐震診断及び耐震改修計画</w:t>
      </w:r>
      <w:r w:rsidRPr="00B622E6">
        <w:rPr>
          <w:rFonts w:hAnsi="ＭＳ 明朝" w:hint="eastAsia"/>
          <w:color w:val="000000" w:themeColor="text1"/>
        </w:rPr>
        <w:t>策定を補助事業者自らが実施する場合においては、耐震改修工事に要する費用のみを補助対象経費とすることができるものとする。</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８　住宅耐震改修工事費補助で補助対象住宅が</w:t>
      </w:r>
      <w:r w:rsidR="007B2BA6" w:rsidRPr="00B622E6">
        <w:rPr>
          <w:rFonts w:hAnsi="ＭＳ 明朝" w:hint="eastAsia"/>
          <w:color w:val="000000" w:themeColor="text1"/>
        </w:rPr>
        <w:t>この</w:t>
      </w:r>
      <w:r w:rsidR="00D732CE" w:rsidRPr="00B622E6">
        <w:rPr>
          <w:rFonts w:hAnsi="ＭＳ 明朝" w:hint="eastAsia"/>
          <w:color w:val="000000" w:themeColor="text1"/>
        </w:rPr>
        <w:t>補助</w:t>
      </w:r>
      <w:r w:rsidR="007B2BA6" w:rsidRPr="00B622E6">
        <w:rPr>
          <w:rFonts w:hAnsi="ＭＳ 明朝" w:hint="eastAsia"/>
          <w:color w:val="000000" w:themeColor="text1"/>
        </w:rPr>
        <w:t>事業又は</w:t>
      </w:r>
      <w:r w:rsidRPr="00B622E6">
        <w:rPr>
          <w:rFonts w:hAnsi="ＭＳ 明朝" w:hint="eastAsia"/>
          <w:color w:val="000000" w:themeColor="text1"/>
        </w:rPr>
        <w:t>兵庫県の「ひょうご住まいの耐震化促進事業」（</w:t>
      </w:r>
      <w:r w:rsidR="00187DB4" w:rsidRPr="00B622E6">
        <w:rPr>
          <w:rFonts w:hAnsi="ＭＳ 明朝" w:hint="eastAsia"/>
          <w:color w:val="000000" w:themeColor="text1"/>
        </w:rPr>
        <w:t>簡易耐震改修工事費補助、</w:t>
      </w:r>
      <w:r w:rsidRPr="00B622E6">
        <w:rPr>
          <w:rFonts w:hAnsi="ＭＳ 明朝" w:hint="eastAsia"/>
          <w:color w:val="000000" w:themeColor="text1"/>
        </w:rPr>
        <w:t>簡易な耐震改修定額助成</w:t>
      </w:r>
      <w:r w:rsidR="00187DB4" w:rsidRPr="00B622E6">
        <w:rPr>
          <w:rFonts w:hAnsi="ＭＳ 明朝" w:hint="eastAsia"/>
          <w:color w:val="000000" w:themeColor="text1"/>
        </w:rPr>
        <w:t>又はシェルター型工事費補助</w:t>
      </w:r>
      <w:r w:rsidRPr="00B622E6">
        <w:rPr>
          <w:rFonts w:hAnsi="ＭＳ 明朝" w:hint="eastAsia"/>
          <w:color w:val="000000" w:themeColor="text1"/>
        </w:rPr>
        <w:t>に限る。）の補助金の交付の対象とされたものである場合においては、補</w:t>
      </w:r>
      <w:r w:rsidRPr="00B622E6">
        <w:rPr>
          <w:rFonts w:hAnsi="ＭＳ 明朝" w:hint="eastAsia"/>
          <w:color w:val="000000" w:themeColor="text1"/>
        </w:rPr>
        <w:lastRenderedPageBreak/>
        <w:t>助金の額は、過去に受けた補助金の額を控除するものとする。</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９　簡易耐震改修工事費補助で補助対象住宅が</w:t>
      </w:r>
      <w:r w:rsidR="00CE6F0F" w:rsidRPr="00B622E6">
        <w:rPr>
          <w:rFonts w:hAnsi="ＭＳ 明朝" w:hint="eastAsia"/>
          <w:color w:val="000000" w:themeColor="text1"/>
        </w:rPr>
        <w:t>この</w:t>
      </w:r>
      <w:r w:rsidR="00D732CE" w:rsidRPr="00B622E6">
        <w:rPr>
          <w:rFonts w:hAnsi="ＭＳ 明朝" w:hint="eastAsia"/>
          <w:color w:val="000000" w:themeColor="text1"/>
        </w:rPr>
        <w:t>補助</w:t>
      </w:r>
      <w:r w:rsidR="00CE6F0F" w:rsidRPr="00B622E6">
        <w:rPr>
          <w:rFonts w:hAnsi="ＭＳ 明朝" w:hint="eastAsia"/>
          <w:color w:val="000000" w:themeColor="text1"/>
        </w:rPr>
        <w:t>事業又は</w:t>
      </w:r>
      <w:r w:rsidRPr="00B622E6">
        <w:rPr>
          <w:rFonts w:hAnsi="ＭＳ 明朝" w:hint="eastAsia"/>
          <w:color w:val="000000" w:themeColor="text1"/>
        </w:rPr>
        <w:t>兵庫県の「ひょうご住まいの耐震化促進事業」（住宅耐震改修計画策定費補助に限る。）の補助金の交付の対象とされたものである場合においては、補助対象経費は、改修前の耐震診断及び耐震改修計画の策定に要する費用を含まないものとする。</w:t>
      </w:r>
    </w:p>
    <w:p w:rsidR="00D44646" w:rsidRPr="00B622E6" w:rsidRDefault="00D44646" w:rsidP="00D44646">
      <w:pPr>
        <w:ind w:left="210" w:hangingChars="100" w:hanging="210"/>
        <w:rPr>
          <w:rFonts w:hAnsi="ＭＳ 明朝"/>
          <w:color w:val="000000" w:themeColor="text1"/>
        </w:rPr>
      </w:pPr>
      <w:r w:rsidRPr="00B622E6">
        <w:rPr>
          <w:rFonts w:hAnsi="ＭＳ 明朝" w:hint="eastAsia"/>
          <w:color w:val="000000" w:themeColor="text1"/>
        </w:rPr>
        <w:t>１０　平成１２年度から平成１４年度までに実施した「わが家の耐震診断推進事業」又は平成１７年度から実施している「簡易耐震診断推進事業」による過去の診断を改修前の耐震診断に代える場合においては、住宅耐震改修計画策定費補助及び簡易耐震改修工事費補助の補助対象経費は、改修前の耐震診断に要する費用を含まないものとする。この場合においては、交付申請時に当該過去の診断の結果に係る報告書等の写しを添えるものとする</w:t>
      </w:r>
    </w:p>
    <w:p w:rsidR="00A12B33" w:rsidRPr="00B622E6" w:rsidRDefault="00A12B33" w:rsidP="00A12B33">
      <w:pPr>
        <w:ind w:left="210" w:hangingChars="100" w:hanging="210"/>
        <w:rPr>
          <w:rFonts w:hAnsi="ＭＳ 明朝"/>
          <w:color w:val="000000" w:themeColor="text1"/>
        </w:rPr>
      </w:pPr>
      <w:r w:rsidRPr="00B622E6">
        <w:rPr>
          <w:rFonts w:hAnsi="ＭＳ 明朝" w:hint="eastAsia"/>
          <w:color w:val="000000" w:themeColor="text1"/>
        </w:rPr>
        <w:t>（添付書類の有効期限）</w:t>
      </w:r>
    </w:p>
    <w:p w:rsidR="00A12B33" w:rsidRPr="00B622E6" w:rsidRDefault="00A12B33" w:rsidP="00A12B33">
      <w:pPr>
        <w:ind w:left="210" w:hangingChars="100" w:hanging="210"/>
        <w:rPr>
          <w:rFonts w:hAnsi="ＭＳ 明朝"/>
          <w:color w:val="000000" w:themeColor="text1"/>
        </w:rPr>
      </w:pPr>
      <w:r w:rsidRPr="00B622E6">
        <w:rPr>
          <w:rFonts w:hAnsi="ＭＳ 明朝" w:hint="eastAsia"/>
          <w:color w:val="000000" w:themeColor="text1"/>
        </w:rPr>
        <w:t>第６条　交付申請等の際に添付する書類の有効期限は、申請等の日から起算して３か月以内とする。ただし、建築確認通知書、検査済証、所有者の死亡が確認できる書類その他これによる必要がないと認められる書類については、この限りでない。</w:t>
      </w:r>
    </w:p>
    <w:p w:rsidR="000F6235" w:rsidRPr="00B622E6" w:rsidRDefault="000F6235" w:rsidP="0018617B">
      <w:pPr>
        <w:rPr>
          <w:color w:val="000000" w:themeColor="text1"/>
        </w:rPr>
      </w:pPr>
    </w:p>
    <w:p w:rsidR="00466358" w:rsidRPr="00B622E6" w:rsidRDefault="00B16622" w:rsidP="00B16622">
      <w:pPr>
        <w:ind w:leftChars="100" w:left="210" w:firstLineChars="200" w:firstLine="420"/>
        <w:rPr>
          <w:rFonts w:hAnsi="ＭＳ 明朝"/>
          <w:color w:val="000000" w:themeColor="text1"/>
        </w:rPr>
      </w:pPr>
      <w:r w:rsidRPr="00B622E6">
        <w:rPr>
          <w:rFonts w:hAnsi="ＭＳ 明朝" w:hint="eastAsia"/>
          <w:color w:val="000000" w:themeColor="text1"/>
        </w:rPr>
        <w:t>付</w:t>
      </w:r>
      <w:r w:rsidR="00466358" w:rsidRPr="00B622E6">
        <w:rPr>
          <w:rFonts w:hAnsi="ＭＳ 明朝" w:hint="eastAsia"/>
          <w:color w:val="000000" w:themeColor="text1"/>
        </w:rPr>
        <w:t xml:space="preserve">　則</w:t>
      </w:r>
    </w:p>
    <w:p w:rsidR="00466358" w:rsidRPr="00B622E6" w:rsidRDefault="00466358" w:rsidP="00B16622">
      <w:pPr>
        <w:ind w:leftChars="100" w:left="210"/>
        <w:rPr>
          <w:rFonts w:hAnsi="ＭＳ 明朝"/>
          <w:color w:val="000000" w:themeColor="text1"/>
        </w:rPr>
      </w:pPr>
      <w:r w:rsidRPr="00B622E6">
        <w:rPr>
          <w:rFonts w:hAnsi="ＭＳ 明朝" w:hint="eastAsia"/>
          <w:color w:val="000000" w:themeColor="text1"/>
        </w:rPr>
        <w:t>この要領は、平成</w:t>
      </w:r>
      <w:r w:rsidR="0015258A" w:rsidRPr="00B622E6">
        <w:rPr>
          <w:rFonts w:hAnsi="ＭＳ 明朝" w:hint="eastAsia"/>
          <w:color w:val="000000" w:themeColor="text1"/>
        </w:rPr>
        <w:t>２</w:t>
      </w:r>
      <w:r w:rsidR="00BC2903" w:rsidRPr="00B622E6">
        <w:rPr>
          <w:rFonts w:hAnsi="ＭＳ 明朝" w:hint="eastAsia"/>
          <w:color w:val="000000" w:themeColor="text1"/>
        </w:rPr>
        <w:t>７</w:t>
      </w:r>
      <w:r w:rsidR="00F06070" w:rsidRPr="00B622E6">
        <w:rPr>
          <w:rFonts w:hAnsi="ＭＳ 明朝" w:hint="eastAsia"/>
          <w:color w:val="000000" w:themeColor="text1"/>
        </w:rPr>
        <w:t>年４</w:t>
      </w:r>
      <w:r w:rsidR="00DF0A1D" w:rsidRPr="00B622E6">
        <w:rPr>
          <w:rFonts w:hAnsi="ＭＳ 明朝" w:hint="eastAsia"/>
          <w:color w:val="000000" w:themeColor="text1"/>
        </w:rPr>
        <w:t>月</w:t>
      </w:r>
      <w:r w:rsidRPr="00B622E6">
        <w:rPr>
          <w:rFonts w:hAnsi="ＭＳ 明朝" w:hint="eastAsia"/>
          <w:color w:val="000000" w:themeColor="text1"/>
        </w:rPr>
        <w:t>１日から施行する。</w:t>
      </w:r>
    </w:p>
    <w:p w:rsidR="00A12B33" w:rsidRPr="00B622E6" w:rsidRDefault="00A12B33" w:rsidP="00A12B33">
      <w:pPr>
        <w:ind w:left="210" w:hangingChars="100" w:hanging="210"/>
        <w:rPr>
          <w:rFonts w:hAnsi="ＭＳ 明朝"/>
          <w:color w:val="000000" w:themeColor="text1"/>
        </w:rPr>
      </w:pPr>
    </w:p>
    <w:p w:rsidR="00A12B33" w:rsidRPr="00B622E6" w:rsidRDefault="00A12B33" w:rsidP="00A12B33">
      <w:pPr>
        <w:ind w:firstLineChars="299" w:firstLine="628"/>
        <w:rPr>
          <w:rFonts w:hAnsi="ＭＳ 明朝"/>
          <w:color w:val="000000" w:themeColor="text1"/>
        </w:rPr>
      </w:pPr>
      <w:r w:rsidRPr="00B622E6">
        <w:rPr>
          <w:rFonts w:hAnsi="ＭＳ 明朝" w:hint="eastAsia"/>
          <w:color w:val="000000" w:themeColor="text1"/>
        </w:rPr>
        <w:t>付　則</w:t>
      </w:r>
    </w:p>
    <w:p w:rsidR="007724C5" w:rsidRPr="00B622E6" w:rsidRDefault="00A12B33" w:rsidP="00A12B33">
      <w:pPr>
        <w:ind w:leftChars="100" w:left="210"/>
        <w:rPr>
          <w:rFonts w:hAnsi="ＭＳ 明朝"/>
          <w:color w:val="000000" w:themeColor="text1"/>
        </w:rPr>
      </w:pPr>
      <w:r w:rsidRPr="00B622E6">
        <w:rPr>
          <w:rFonts w:hAnsi="ＭＳ 明朝" w:hint="eastAsia"/>
          <w:color w:val="000000" w:themeColor="text1"/>
        </w:rPr>
        <w:t>この要領は、平成２９年４月１日から施行する。</w:t>
      </w:r>
    </w:p>
    <w:p w:rsidR="00A12B33" w:rsidRPr="00B622E6" w:rsidRDefault="00A12B33" w:rsidP="00A12B33">
      <w:pPr>
        <w:rPr>
          <w:rFonts w:hAnsi="ＭＳ 明朝"/>
          <w:color w:val="000000" w:themeColor="text1"/>
        </w:rPr>
      </w:pPr>
    </w:p>
    <w:p w:rsidR="00E55FEA" w:rsidRPr="00B622E6" w:rsidRDefault="00E55FEA" w:rsidP="00E55FEA">
      <w:pPr>
        <w:ind w:firstLineChars="299" w:firstLine="628"/>
        <w:rPr>
          <w:rFonts w:hAnsi="ＭＳ 明朝"/>
          <w:color w:val="000000" w:themeColor="text1"/>
        </w:rPr>
      </w:pPr>
      <w:r w:rsidRPr="00B622E6">
        <w:rPr>
          <w:rFonts w:hAnsi="ＭＳ 明朝" w:hint="eastAsia"/>
          <w:color w:val="000000" w:themeColor="text1"/>
        </w:rPr>
        <w:t>付　則</w:t>
      </w:r>
    </w:p>
    <w:p w:rsidR="00E55FEA" w:rsidRPr="00B622E6" w:rsidRDefault="00E55FEA" w:rsidP="00E55FEA">
      <w:pPr>
        <w:ind w:leftChars="100" w:left="210"/>
        <w:rPr>
          <w:rFonts w:hAnsi="ＭＳ 明朝"/>
          <w:color w:val="000000" w:themeColor="text1"/>
        </w:rPr>
      </w:pPr>
      <w:r w:rsidRPr="00B622E6">
        <w:rPr>
          <w:rFonts w:hAnsi="ＭＳ 明朝" w:hint="eastAsia"/>
          <w:color w:val="000000" w:themeColor="text1"/>
        </w:rPr>
        <w:t>この要領は、平成３１年４月１日から施行する。</w:t>
      </w:r>
    </w:p>
    <w:p w:rsidR="00A12B33" w:rsidRPr="00B622E6" w:rsidRDefault="00A12B33" w:rsidP="00A12B33">
      <w:pPr>
        <w:rPr>
          <w:color w:val="000000" w:themeColor="text1"/>
        </w:rPr>
      </w:pPr>
    </w:p>
    <w:p w:rsidR="00E55FEA" w:rsidRPr="00B622E6" w:rsidRDefault="00E55FEA" w:rsidP="00E55FEA">
      <w:pPr>
        <w:ind w:firstLineChars="299" w:firstLine="628"/>
        <w:rPr>
          <w:rFonts w:hAnsi="ＭＳ 明朝"/>
          <w:color w:val="000000" w:themeColor="text1"/>
        </w:rPr>
      </w:pPr>
      <w:r w:rsidRPr="00B622E6">
        <w:rPr>
          <w:rFonts w:hAnsi="ＭＳ 明朝" w:hint="eastAsia"/>
          <w:color w:val="000000" w:themeColor="text1"/>
        </w:rPr>
        <w:t>付　則</w:t>
      </w:r>
    </w:p>
    <w:p w:rsidR="00E55FEA" w:rsidRPr="00B622E6" w:rsidRDefault="00C6715D" w:rsidP="00E55FEA">
      <w:pPr>
        <w:ind w:leftChars="100" w:left="210"/>
        <w:rPr>
          <w:rFonts w:hAnsi="ＭＳ 明朝"/>
          <w:color w:val="000000" w:themeColor="text1"/>
        </w:rPr>
      </w:pPr>
      <w:r w:rsidRPr="00B622E6">
        <w:rPr>
          <w:rFonts w:hAnsi="ＭＳ 明朝" w:hint="eastAsia"/>
          <w:color w:val="000000" w:themeColor="text1"/>
        </w:rPr>
        <w:t>この要領は、令和元</w:t>
      </w:r>
      <w:r w:rsidR="00E55FEA" w:rsidRPr="00B622E6">
        <w:rPr>
          <w:rFonts w:hAnsi="ＭＳ 明朝" w:hint="eastAsia"/>
          <w:color w:val="000000" w:themeColor="text1"/>
        </w:rPr>
        <w:t>年５月１日から施行する。</w:t>
      </w:r>
    </w:p>
    <w:p w:rsidR="00E55FEA" w:rsidRPr="00B622E6" w:rsidRDefault="00E55FEA" w:rsidP="00A12B33">
      <w:pPr>
        <w:rPr>
          <w:color w:val="000000" w:themeColor="text1"/>
        </w:rPr>
      </w:pPr>
    </w:p>
    <w:p w:rsidR="00A7611B" w:rsidRPr="00B622E6" w:rsidRDefault="00A7611B" w:rsidP="00A7611B">
      <w:pPr>
        <w:ind w:firstLineChars="299" w:firstLine="628"/>
        <w:rPr>
          <w:rFonts w:hAnsi="ＭＳ 明朝"/>
          <w:color w:val="000000" w:themeColor="text1"/>
        </w:rPr>
      </w:pPr>
      <w:r w:rsidRPr="00B622E6">
        <w:rPr>
          <w:rFonts w:hAnsi="ＭＳ 明朝" w:hint="eastAsia"/>
          <w:color w:val="000000" w:themeColor="text1"/>
        </w:rPr>
        <w:t>付　則</w:t>
      </w:r>
    </w:p>
    <w:p w:rsidR="00A7611B" w:rsidRPr="00B622E6" w:rsidRDefault="00A7611B" w:rsidP="00A7611B">
      <w:pPr>
        <w:ind w:leftChars="100" w:left="210"/>
        <w:rPr>
          <w:rFonts w:hAnsi="ＭＳ 明朝"/>
          <w:color w:val="000000" w:themeColor="text1"/>
        </w:rPr>
      </w:pPr>
      <w:r w:rsidRPr="00B622E6">
        <w:rPr>
          <w:rFonts w:hAnsi="ＭＳ 明朝" w:hint="eastAsia"/>
          <w:color w:val="000000" w:themeColor="text1"/>
        </w:rPr>
        <w:t>この要領は、令和２年４月１日から施行する。</w:t>
      </w:r>
    </w:p>
    <w:p w:rsidR="00A7611B" w:rsidRPr="00B622E6" w:rsidRDefault="00A7611B" w:rsidP="00A7611B">
      <w:pPr>
        <w:rPr>
          <w:color w:val="000000" w:themeColor="text1"/>
        </w:rPr>
      </w:pPr>
    </w:p>
    <w:p w:rsidR="00072AF5" w:rsidRPr="00B622E6" w:rsidRDefault="00072AF5" w:rsidP="00072AF5">
      <w:pPr>
        <w:ind w:firstLineChars="299" w:firstLine="628"/>
        <w:rPr>
          <w:rFonts w:hAnsi="ＭＳ 明朝"/>
          <w:color w:val="000000" w:themeColor="text1"/>
        </w:rPr>
      </w:pPr>
      <w:r w:rsidRPr="00B622E6">
        <w:rPr>
          <w:rFonts w:hAnsi="ＭＳ 明朝" w:hint="eastAsia"/>
          <w:color w:val="000000" w:themeColor="text1"/>
        </w:rPr>
        <w:t>付　則</w:t>
      </w:r>
    </w:p>
    <w:p w:rsidR="00072AF5" w:rsidRDefault="00E04496" w:rsidP="00072AF5">
      <w:pPr>
        <w:ind w:leftChars="100" w:left="210"/>
        <w:rPr>
          <w:rFonts w:hAnsi="ＭＳ 明朝"/>
          <w:color w:val="000000" w:themeColor="text1"/>
        </w:rPr>
      </w:pPr>
      <w:r>
        <w:rPr>
          <w:rFonts w:hAnsi="ＭＳ 明朝" w:hint="eastAsia"/>
          <w:color w:val="000000" w:themeColor="text1"/>
        </w:rPr>
        <w:t>この要領は、令和３年４</w:t>
      </w:r>
      <w:r w:rsidR="00072AF5" w:rsidRPr="00B622E6">
        <w:rPr>
          <w:rFonts w:hAnsi="ＭＳ 明朝" w:hint="eastAsia"/>
          <w:color w:val="000000" w:themeColor="text1"/>
        </w:rPr>
        <w:t>月１日から施行する。</w:t>
      </w:r>
    </w:p>
    <w:p w:rsidR="0018617B" w:rsidRDefault="0018617B" w:rsidP="0018617B">
      <w:pPr>
        <w:rPr>
          <w:rFonts w:hAnsi="ＭＳ 明朝"/>
          <w:color w:val="000000" w:themeColor="text1"/>
        </w:rPr>
      </w:pPr>
    </w:p>
    <w:p w:rsidR="0018617B" w:rsidRPr="001F3EB9" w:rsidRDefault="0018617B" w:rsidP="0018617B">
      <w:pPr>
        <w:ind w:firstLineChars="299" w:firstLine="628"/>
        <w:rPr>
          <w:rFonts w:hAnsi="ＭＳ 明朝"/>
        </w:rPr>
      </w:pPr>
      <w:r w:rsidRPr="001F3EB9">
        <w:rPr>
          <w:rFonts w:hAnsi="ＭＳ 明朝" w:hint="eastAsia"/>
        </w:rPr>
        <w:t>付　則</w:t>
      </w:r>
    </w:p>
    <w:p w:rsidR="0018617B" w:rsidRPr="001F3EB9" w:rsidRDefault="001B723B" w:rsidP="00382219">
      <w:pPr>
        <w:ind w:firstLineChars="100" w:firstLine="210"/>
        <w:rPr>
          <w:rFonts w:hAnsi="ＭＳ 明朝"/>
        </w:rPr>
      </w:pPr>
      <w:r w:rsidRPr="001F3EB9">
        <w:rPr>
          <w:rFonts w:hAnsi="ＭＳ 明朝" w:hint="eastAsia"/>
        </w:rPr>
        <w:t>この要領は、令和７</w:t>
      </w:r>
      <w:r w:rsidR="0018617B" w:rsidRPr="001F3EB9">
        <w:rPr>
          <w:rFonts w:hAnsi="ＭＳ 明朝" w:hint="eastAsia"/>
        </w:rPr>
        <w:t>年４月１日から施行する。</w:t>
      </w:r>
    </w:p>
    <w:p w:rsidR="00A7611B" w:rsidRPr="00B622E6" w:rsidRDefault="00A7611B" w:rsidP="00A12B33">
      <w:pPr>
        <w:rPr>
          <w:color w:val="000000" w:themeColor="text1"/>
        </w:rPr>
      </w:pPr>
    </w:p>
    <w:p w:rsidR="007724C5" w:rsidRPr="00B622E6" w:rsidRDefault="001C6496" w:rsidP="00FD1889">
      <w:pPr>
        <w:rPr>
          <w:color w:val="000000" w:themeColor="text1"/>
        </w:rPr>
      </w:pPr>
      <w:r w:rsidRPr="00B622E6">
        <w:rPr>
          <w:color w:val="000000" w:themeColor="text1"/>
        </w:rPr>
        <w:br w:type="page"/>
      </w:r>
    </w:p>
    <w:p w:rsidR="00323633" w:rsidRPr="00B622E6" w:rsidRDefault="00323633" w:rsidP="00323633">
      <w:pPr>
        <w:rPr>
          <w:rFonts w:ascii="ＭＳ Ｐゴシック" w:eastAsia="ＭＳ Ｐゴシック" w:hAnsi="ＭＳ Ｐゴシック" w:cs="ＭＳ Ｐゴシック"/>
          <w:color w:val="000000" w:themeColor="text1"/>
          <w:kern w:val="0"/>
          <w:sz w:val="22"/>
          <w:szCs w:val="22"/>
        </w:rPr>
      </w:pPr>
      <w:r w:rsidRPr="00B622E6">
        <w:rPr>
          <w:rFonts w:ascii="ＭＳ Ｐゴシック" w:eastAsia="ＭＳ Ｐゴシック" w:hAnsi="ＭＳ Ｐゴシック" w:cs="ＭＳ Ｐゴシック" w:hint="eastAsia"/>
          <w:color w:val="000000" w:themeColor="text1"/>
          <w:kern w:val="0"/>
          <w:sz w:val="22"/>
          <w:szCs w:val="22"/>
        </w:rPr>
        <w:lastRenderedPageBreak/>
        <w:t>様式第相続1号（要領第３条関係）</w:t>
      </w:r>
    </w:p>
    <w:p w:rsidR="00323633" w:rsidRPr="00B622E6" w:rsidRDefault="00323633" w:rsidP="00323633">
      <w:pPr>
        <w:ind w:leftChars="85" w:left="178" w:firstLineChars="82" w:firstLine="295"/>
        <w:jc w:val="center"/>
        <w:rPr>
          <w:rFonts w:ascii="ＭＳ Ｐゴシック" w:eastAsia="ＭＳ Ｐゴシック" w:hAnsi="ＭＳ Ｐゴシック" w:cs="ＭＳ Ｐゴシック"/>
          <w:color w:val="000000" w:themeColor="text1"/>
          <w:kern w:val="0"/>
          <w:sz w:val="36"/>
          <w:szCs w:val="22"/>
        </w:rPr>
      </w:pPr>
      <w:r w:rsidRPr="00B622E6">
        <w:rPr>
          <w:rFonts w:ascii="ＭＳ Ｐゴシック" w:eastAsia="ＭＳ Ｐゴシック" w:hAnsi="ＭＳ Ｐゴシック" w:cs="ＭＳ Ｐゴシック" w:hint="eastAsia"/>
          <w:color w:val="000000" w:themeColor="text1"/>
          <w:kern w:val="0"/>
          <w:sz w:val="36"/>
          <w:szCs w:val="22"/>
        </w:rPr>
        <w:t>相続人代表者指定（変更）届</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851"/>
        <w:gridCol w:w="2410"/>
        <w:gridCol w:w="1842"/>
        <w:gridCol w:w="993"/>
      </w:tblGrid>
      <w:tr w:rsidR="00B622E6" w:rsidRPr="00B622E6" w:rsidTr="00DC699A">
        <w:trPr>
          <w:trHeight w:val="3289"/>
        </w:trPr>
        <w:tc>
          <w:tcPr>
            <w:tcW w:w="9073" w:type="dxa"/>
            <w:gridSpan w:val="6"/>
            <w:tcBorders>
              <w:top w:val="nil"/>
              <w:left w:val="nil"/>
              <w:right w:val="nil"/>
            </w:tcBorders>
            <w:shd w:val="clear" w:color="auto" w:fill="auto"/>
          </w:tcPr>
          <w:p w:rsidR="00323633" w:rsidRPr="00B622E6" w:rsidRDefault="00DC699A" w:rsidP="00DC699A">
            <w:pPr>
              <w:wordWrap w:val="0"/>
              <w:jc w:val="right"/>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 xml:space="preserve">　　</w:t>
            </w:r>
            <w:r w:rsidR="00323633" w:rsidRPr="00B622E6">
              <w:rPr>
                <w:rFonts w:ascii="ＭＳ ゴシック" w:eastAsia="ＭＳ ゴシック" w:hAnsi="ＭＳ ゴシック" w:cs="ＭＳ Ｐゴシック" w:hint="eastAsia"/>
                <w:color w:val="000000" w:themeColor="text1"/>
                <w:kern w:val="0"/>
                <w:sz w:val="22"/>
                <w:szCs w:val="22"/>
              </w:rPr>
              <w:t xml:space="preserve">年　　月　　日　</w:t>
            </w:r>
          </w:p>
          <w:p w:rsidR="00323633" w:rsidRPr="00B622E6" w:rsidRDefault="00323633" w:rsidP="00DC699A">
            <w:pPr>
              <w:ind w:firstLineChars="100" w:firstLine="210"/>
              <w:jc w:val="left"/>
              <w:rPr>
                <w:rFonts w:ascii="ＭＳ ゴシック" w:eastAsia="ＭＳ ゴシック" w:hAnsi="ＭＳ ゴシック" w:cs="ＭＳ Ｐゴシック"/>
                <w:color w:val="000000" w:themeColor="text1"/>
                <w:kern w:val="0"/>
                <w:szCs w:val="22"/>
              </w:rPr>
            </w:pPr>
            <w:r w:rsidRPr="00B622E6">
              <w:rPr>
                <w:rFonts w:ascii="ＭＳ ゴシック" w:eastAsia="ＭＳ ゴシック" w:hAnsi="ＭＳ ゴシック" w:cs="ＭＳ Ｐゴシック" w:hint="eastAsia"/>
                <w:color w:val="000000" w:themeColor="text1"/>
                <w:kern w:val="0"/>
                <w:szCs w:val="22"/>
              </w:rPr>
              <w:t>尼崎市長　様</w:t>
            </w:r>
          </w:p>
          <w:p w:rsidR="00323633" w:rsidRPr="00B622E6" w:rsidRDefault="00323633" w:rsidP="00323633">
            <w:pPr>
              <w:jc w:val="left"/>
              <w:rPr>
                <w:rFonts w:ascii="ＭＳ ゴシック" w:eastAsia="ＭＳ ゴシック" w:hAnsi="ＭＳ ゴシック" w:cs="ＭＳ Ｐゴシック"/>
                <w:color w:val="000000" w:themeColor="text1"/>
                <w:kern w:val="0"/>
                <w:sz w:val="22"/>
                <w:szCs w:val="22"/>
              </w:rPr>
            </w:pPr>
          </w:p>
          <w:p w:rsidR="00DC699A" w:rsidRPr="00B622E6" w:rsidRDefault="00DC699A" w:rsidP="00DC699A">
            <w:pPr>
              <w:wordWrap w:val="0"/>
              <w:ind w:leftChars="1366" w:left="2869" w:right="440"/>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相続人代表者</w:t>
            </w:r>
          </w:p>
          <w:p w:rsidR="00323633" w:rsidRPr="00B622E6" w:rsidRDefault="00DC699A" w:rsidP="00DC699A">
            <w:pPr>
              <w:wordWrap w:val="0"/>
              <w:ind w:leftChars="1366" w:left="2869" w:right="440" w:firstLineChars="100" w:firstLine="220"/>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住　　所</w:t>
            </w:r>
          </w:p>
          <w:p w:rsidR="00323633" w:rsidRPr="00B622E6" w:rsidRDefault="004A459B" w:rsidP="00DC699A">
            <w:pPr>
              <w:wordWrap w:val="0"/>
              <w:ind w:leftChars="1366" w:left="2869" w:right="440"/>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 xml:space="preserve">　　　　　　ﾌﾘｶﾞﾅ　　　　　　　　　　　　</w:t>
            </w:r>
          </w:p>
          <w:p w:rsidR="00323633" w:rsidRPr="00B622E6" w:rsidRDefault="00DC699A" w:rsidP="00DC699A">
            <w:pPr>
              <w:wordWrap w:val="0"/>
              <w:ind w:leftChars="1366" w:left="2869" w:right="440" w:firstLineChars="100" w:firstLine="220"/>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氏　　名</w:t>
            </w:r>
          </w:p>
          <w:p w:rsidR="00323633" w:rsidRPr="00B622E6" w:rsidRDefault="00323633" w:rsidP="00DC699A">
            <w:pPr>
              <w:wordWrap w:val="0"/>
              <w:ind w:leftChars="1366" w:left="2869" w:right="440" w:firstLineChars="200" w:firstLine="440"/>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 xml:space="preserve">電話 </w:t>
            </w:r>
            <w:r w:rsidR="00DC699A" w:rsidRPr="00B622E6">
              <w:rPr>
                <w:rFonts w:ascii="ＭＳ ゴシック" w:eastAsia="ＭＳ ゴシック" w:hAnsi="ＭＳ ゴシック" w:cs="ＭＳ Ｐゴシック" w:hint="eastAsia"/>
                <w:color w:val="000000" w:themeColor="text1"/>
                <w:kern w:val="0"/>
                <w:sz w:val="22"/>
                <w:szCs w:val="22"/>
              </w:rPr>
              <w:t xml:space="preserve">　　　（　　　）　　　　　相続分　　／　　</w:t>
            </w:r>
          </w:p>
          <w:p w:rsidR="00323633" w:rsidRPr="00B622E6" w:rsidRDefault="00DC699A" w:rsidP="00DC699A">
            <w:pPr>
              <w:ind w:leftChars="1366" w:left="2869" w:right="440" w:firstLineChars="200" w:firstLine="440"/>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 xml:space="preserve">被相続人からみた続柄　</w:t>
            </w:r>
            <w:r w:rsidR="00323633" w:rsidRPr="00B622E6">
              <w:rPr>
                <w:rFonts w:ascii="ＭＳ ゴシック" w:eastAsia="ＭＳ ゴシック" w:hAnsi="ＭＳ ゴシック" w:cs="ＭＳ Ｐゴシック" w:hint="eastAsia"/>
                <w:color w:val="000000" w:themeColor="text1"/>
                <w:kern w:val="0"/>
                <w:sz w:val="22"/>
                <w:szCs w:val="22"/>
              </w:rPr>
              <w:t>配偶者・子・その他（　　　）</w:t>
            </w:r>
          </w:p>
          <w:p w:rsidR="00323633" w:rsidRPr="00B622E6" w:rsidRDefault="00323633" w:rsidP="00323633">
            <w:pPr>
              <w:jc w:val="right"/>
              <w:rPr>
                <w:rFonts w:ascii="ＭＳ ゴシック" w:eastAsia="ＭＳ ゴシック" w:hAnsi="ＭＳ ゴシック" w:cs="ＭＳ Ｐゴシック"/>
                <w:color w:val="000000" w:themeColor="text1"/>
                <w:kern w:val="0"/>
                <w:sz w:val="22"/>
                <w:szCs w:val="22"/>
              </w:rPr>
            </w:pPr>
          </w:p>
          <w:p w:rsidR="00323633" w:rsidRPr="00B622E6" w:rsidRDefault="00E55FEA" w:rsidP="00382219">
            <w:pPr>
              <w:ind w:firstLineChars="300" w:firstLine="660"/>
              <w:jc w:val="left"/>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 xml:space="preserve">　　年　　月　　日尼建指</w:t>
            </w:r>
            <w:r w:rsidR="00323633" w:rsidRPr="00B622E6">
              <w:rPr>
                <w:rFonts w:ascii="ＭＳ ゴシック" w:eastAsia="ＭＳ ゴシック" w:hAnsi="ＭＳ ゴシック" w:cs="ＭＳ Ｐゴシック" w:hint="eastAsia"/>
                <w:color w:val="000000" w:themeColor="text1"/>
                <w:kern w:val="0"/>
                <w:sz w:val="22"/>
                <w:szCs w:val="22"/>
              </w:rPr>
              <w:t>第　　　　　号の　をもって交付決定のあった（</w:t>
            </w:r>
            <w:r w:rsidR="00C379A5" w:rsidRPr="00B622E6">
              <w:rPr>
                <w:rFonts w:ascii="ＭＳ ゴシック" w:eastAsia="ＭＳ ゴシック" w:hAnsi="ＭＳ ゴシック" w:cs="ＭＳ Ｐゴシック" w:hint="eastAsia"/>
                <w:color w:val="000000" w:themeColor="text1"/>
                <w:kern w:val="0"/>
                <w:sz w:val="22"/>
                <w:szCs w:val="22"/>
              </w:rPr>
              <w:t>令和</w:t>
            </w:r>
            <w:r w:rsidR="00323633" w:rsidRPr="00B622E6">
              <w:rPr>
                <w:rFonts w:ascii="ＭＳ ゴシック" w:eastAsia="ＭＳ ゴシック" w:hAnsi="ＭＳ ゴシック" w:cs="ＭＳ Ｐゴシック" w:hint="eastAsia"/>
                <w:color w:val="000000" w:themeColor="text1"/>
                <w:kern w:val="0"/>
                <w:sz w:val="22"/>
                <w:szCs w:val="22"/>
              </w:rPr>
              <w:t xml:space="preserve">　　年　　月　　日に交付申請をした）</w:t>
            </w:r>
            <w:r w:rsidR="00C379A5" w:rsidRPr="00B622E6">
              <w:rPr>
                <w:rFonts w:ascii="ＭＳ ゴシック" w:eastAsia="ＭＳ ゴシック" w:hAnsi="ＭＳ ゴシック" w:cs="ＭＳ Ｐゴシック" w:hint="eastAsia"/>
                <w:color w:val="000000" w:themeColor="text1"/>
                <w:kern w:val="0"/>
                <w:sz w:val="22"/>
                <w:szCs w:val="22"/>
              </w:rPr>
              <w:t>令和</w:t>
            </w:r>
            <w:r w:rsidR="00323633" w:rsidRPr="00B622E6">
              <w:rPr>
                <w:rFonts w:ascii="ＭＳ ゴシック" w:eastAsia="ＭＳ ゴシック" w:hAnsi="ＭＳ ゴシック" w:cs="ＭＳ Ｐゴシック" w:hint="eastAsia"/>
                <w:color w:val="000000" w:themeColor="text1"/>
                <w:kern w:val="0"/>
                <w:sz w:val="22"/>
                <w:szCs w:val="22"/>
              </w:rPr>
              <w:t xml:space="preserve">　　年度住宅耐震改修</w:t>
            </w:r>
            <w:r w:rsidR="005F0E08">
              <w:rPr>
                <w:rFonts w:ascii="ＭＳ ゴシック" w:eastAsia="ＭＳ ゴシック" w:hAnsi="ＭＳ ゴシック" w:cs="ＭＳ Ｐゴシック" w:hint="eastAsia"/>
                <w:color w:val="000000" w:themeColor="text1"/>
                <w:kern w:val="0"/>
                <w:sz w:val="22"/>
                <w:szCs w:val="22"/>
              </w:rPr>
              <w:t>促進事業について、次のとおり事業を引き継ぐ代表者を要領第３条第</w:t>
            </w:r>
            <w:r w:rsidR="005F0E08" w:rsidRPr="001F3EB9">
              <w:rPr>
                <w:rFonts w:ascii="ＭＳ ゴシック" w:eastAsia="ＭＳ ゴシック" w:hAnsi="ＭＳ ゴシック" w:cs="ＭＳ Ｐゴシック" w:hint="eastAsia"/>
                <w:kern w:val="0"/>
                <w:sz w:val="22"/>
                <w:szCs w:val="22"/>
              </w:rPr>
              <w:t>４</w:t>
            </w:r>
            <w:bookmarkStart w:id="0" w:name="_GoBack"/>
            <w:bookmarkEnd w:id="0"/>
            <w:r w:rsidR="00323633" w:rsidRPr="00B622E6">
              <w:rPr>
                <w:rFonts w:ascii="ＭＳ ゴシック" w:eastAsia="ＭＳ ゴシック" w:hAnsi="ＭＳ ゴシック" w:cs="ＭＳ Ｐゴシック" w:hint="eastAsia"/>
                <w:color w:val="000000" w:themeColor="text1"/>
                <w:kern w:val="0"/>
                <w:sz w:val="22"/>
                <w:szCs w:val="22"/>
              </w:rPr>
              <w:t>号の規定により提出します。</w:t>
            </w:r>
          </w:p>
          <w:p w:rsidR="00323633" w:rsidRPr="00B622E6" w:rsidRDefault="00323633" w:rsidP="00323633">
            <w:pPr>
              <w:jc w:val="left"/>
              <w:rPr>
                <w:rFonts w:ascii="ＭＳ ゴシック" w:eastAsia="ＭＳ ゴシック" w:hAnsi="ＭＳ ゴシック" w:cs="ＭＳ Ｐゴシック"/>
                <w:color w:val="000000" w:themeColor="text1"/>
                <w:kern w:val="0"/>
                <w:sz w:val="22"/>
                <w:szCs w:val="22"/>
              </w:rPr>
            </w:pPr>
          </w:p>
        </w:tc>
      </w:tr>
      <w:tr w:rsidR="00B622E6" w:rsidRPr="00B622E6" w:rsidTr="00DC699A">
        <w:trPr>
          <w:trHeight w:val="282"/>
        </w:trPr>
        <w:tc>
          <w:tcPr>
            <w:tcW w:w="426" w:type="dxa"/>
            <w:vMerge w:val="restart"/>
            <w:shd w:val="clear" w:color="auto" w:fill="auto"/>
            <w:textDirection w:val="tbRlV"/>
          </w:tcPr>
          <w:p w:rsidR="00323633" w:rsidRPr="00B622E6" w:rsidRDefault="00323633" w:rsidP="00323633">
            <w:pPr>
              <w:spacing w:line="240" w:lineRule="exact"/>
              <w:ind w:left="113" w:right="113"/>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被相続人</w:t>
            </w:r>
          </w:p>
        </w:tc>
        <w:tc>
          <w:tcPr>
            <w:tcW w:w="3402" w:type="dxa"/>
            <w:gridSpan w:val="2"/>
            <w:tcBorders>
              <w:bottom w:val="single" w:sz="4" w:space="0" w:color="auto"/>
            </w:tcBorders>
            <w:shd w:val="clear" w:color="auto" w:fill="auto"/>
          </w:tcPr>
          <w:p w:rsidR="00323633" w:rsidRPr="00B622E6" w:rsidRDefault="00323633" w:rsidP="00323633">
            <w:pPr>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亡くなった方の氏名</w:t>
            </w:r>
          </w:p>
        </w:tc>
        <w:tc>
          <w:tcPr>
            <w:tcW w:w="2410" w:type="dxa"/>
            <w:shd w:val="clear" w:color="auto" w:fill="auto"/>
          </w:tcPr>
          <w:p w:rsidR="00323633" w:rsidRPr="00B622E6" w:rsidRDefault="00323633" w:rsidP="00323633">
            <w:pPr>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死亡時の住所</w:t>
            </w:r>
          </w:p>
        </w:tc>
        <w:tc>
          <w:tcPr>
            <w:tcW w:w="2835" w:type="dxa"/>
            <w:gridSpan w:val="2"/>
            <w:shd w:val="clear" w:color="auto" w:fill="auto"/>
          </w:tcPr>
          <w:p w:rsidR="00323633" w:rsidRPr="00B622E6" w:rsidRDefault="00323633" w:rsidP="00323633">
            <w:pPr>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死亡年月日</w:t>
            </w:r>
          </w:p>
        </w:tc>
      </w:tr>
      <w:tr w:rsidR="00B622E6" w:rsidRPr="00B622E6" w:rsidTr="00DC699A">
        <w:trPr>
          <w:trHeight w:val="271"/>
        </w:trPr>
        <w:tc>
          <w:tcPr>
            <w:tcW w:w="426" w:type="dxa"/>
            <w:vMerge/>
            <w:tcBorders>
              <w:right w:val="single" w:sz="4" w:space="0" w:color="auto"/>
            </w:tcBorders>
            <w:shd w:val="clear" w:color="auto" w:fill="auto"/>
          </w:tcPr>
          <w:p w:rsidR="00323633" w:rsidRPr="00B622E6" w:rsidRDefault="00323633" w:rsidP="00323633">
            <w:pPr>
              <w:spacing w:line="240" w:lineRule="exact"/>
              <w:jc w:val="center"/>
              <w:rPr>
                <w:rFonts w:ascii="ＭＳ ゴシック" w:eastAsia="ＭＳ ゴシック" w:hAnsi="ＭＳ ゴシック" w:cs="ＭＳ Ｐゴシック"/>
                <w:color w:val="000000" w:themeColor="text1"/>
                <w:kern w:val="0"/>
                <w:sz w:val="22"/>
                <w:szCs w:val="22"/>
              </w:rPr>
            </w:pPr>
          </w:p>
        </w:tc>
        <w:tc>
          <w:tcPr>
            <w:tcW w:w="3402" w:type="dxa"/>
            <w:gridSpan w:val="2"/>
            <w:tcBorders>
              <w:top w:val="single" w:sz="4" w:space="0" w:color="auto"/>
              <w:left w:val="single" w:sz="4" w:space="0" w:color="auto"/>
              <w:bottom w:val="dashed" w:sz="4" w:space="0" w:color="auto"/>
              <w:right w:val="single" w:sz="4" w:space="0" w:color="auto"/>
            </w:tcBorders>
            <w:shd w:val="clear" w:color="auto" w:fill="auto"/>
          </w:tcPr>
          <w:p w:rsidR="00323633" w:rsidRPr="00B622E6" w:rsidRDefault="00DC699A" w:rsidP="00323633">
            <w:pPr>
              <w:jc w:val="left"/>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18"/>
                <w:szCs w:val="22"/>
              </w:rPr>
              <w:t>ﾌﾘｶﾞﾅ</w:t>
            </w:r>
          </w:p>
        </w:tc>
        <w:tc>
          <w:tcPr>
            <w:tcW w:w="2410" w:type="dxa"/>
            <w:vMerge w:val="restart"/>
            <w:tcBorders>
              <w:left w:val="single" w:sz="4" w:space="0" w:color="auto"/>
            </w:tcBorders>
            <w:shd w:val="clear" w:color="auto" w:fill="auto"/>
          </w:tcPr>
          <w:p w:rsidR="00323633" w:rsidRPr="00B622E6" w:rsidRDefault="00323633" w:rsidP="00323633">
            <w:pPr>
              <w:jc w:val="center"/>
              <w:rPr>
                <w:rFonts w:ascii="ＭＳ ゴシック" w:eastAsia="ＭＳ ゴシック" w:hAnsi="ＭＳ ゴシック" w:cs="ＭＳ Ｐゴシック"/>
                <w:color w:val="000000" w:themeColor="text1"/>
                <w:kern w:val="0"/>
                <w:sz w:val="22"/>
                <w:szCs w:val="22"/>
              </w:rPr>
            </w:pPr>
          </w:p>
        </w:tc>
        <w:tc>
          <w:tcPr>
            <w:tcW w:w="2835" w:type="dxa"/>
            <w:gridSpan w:val="2"/>
            <w:vMerge w:val="restart"/>
            <w:shd w:val="clear" w:color="auto" w:fill="auto"/>
          </w:tcPr>
          <w:p w:rsidR="00323633" w:rsidRPr="00B622E6" w:rsidRDefault="00323633" w:rsidP="00323633">
            <w:pPr>
              <w:jc w:val="center"/>
              <w:rPr>
                <w:rFonts w:ascii="ＭＳ ゴシック" w:eastAsia="ＭＳ ゴシック" w:hAnsi="ＭＳ ゴシック" w:cs="ＭＳ Ｐゴシック"/>
                <w:color w:val="000000" w:themeColor="text1"/>
                <w:kern w:val="0"/>
                <w:sz w:val="22"/>
                <w:szCs w:val="22"/>
              </w:rPr>
            </w:pPr>
          </w:p>
          <w:p w:rsidR="00323633" w:rsidRPr="00B622E6" w:rsidRDefault="00DC699A" w:rsidP="00323633">
            <w:pPr>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 xml:space="preserve">  年   月   </w:t>
            </w:r>
            <w:r w:rsidR="00323633" w:rsidRPr="00B622E6">
              <w:rPr>
                <w:rFonts w:ascii="ＭＳ ゴシック" w:eastAsia="ＭＳ ゴシック" w:hAnsi="ＭＳ ゴシック" w:cs="ＭＳ Ｐゴシック" w:hint="eastAsia"/>
                <w:color w:val="000000" w:themeColor="text1"/>
                <w:kern w:val="0"/>
                <w:sz w:val="22"/>
                <w:szCs w:val="22"/>
              </w:rPr>
              <w:t>日</w:t>
            </w:r>
          </w:p>
        </w:tc>
      </w:tr>
      <w:tr w:rsidR="00B622E6" w:rsidRPr="00B622E6" w:rsidTr="00DC699A">
        <w:trPr>
          <w:trHeight w:val="706"/>
        </w:trPr>
        <w:tc>
          <w:tcPr>
            <w:tcW w:w="426" w:type="dxa"/>
            <w:vMerge/>
            <w:shd w:val="clear" w:color="auto" w:fill="auto"/>
          </w:tcPr>
          <w:p w:rsidR="00323633" w:rsidRPr="00B622E6" w:rsidRDefault="00323633" w:rsidP="00323633">
            <w:pPr>
              <w:spacing w:line="240" w:lineRule="exact"/>
              <w:jc w:val="center"/>
              <w:rPr>
                <w:rFonts w:ascii="ＭＳ ゴシック" w:eastAsia="ＭＳ ゴシック" w:hAnsi="ＭＳ ゴシック" w:cs="ＭＳ Ｐゴシック"/>
                <w:color w:val="000000" w:themeColor="text1"/>
                <w:kern w:val="0"/>
                <w:sz w:val="22"/>
                <w:szCs w:val="22"/>
              </w:rPr>
            </w:pPr>
          </w:p>
        </w:tc>
        <w:tc>
          <w:tcPr>
            <w:tcW w:w="3402" w:type="dxa"/>
            <w:gridSpan w:val="2"/>
            <w:tcBorders>
              <w:top w:val="dashed" w:sz="4" w:space="0" w:color="auto"/>
              <w:right w:val="single" w:sz="4" w:space="0" w:color="auto"/>
            </w:tcBorders>
            <w:shd w:val="clear" w:color="auto" w:fill="auto"/>
          </w:tcPr>
          <w:p w:rsidR="00323633" w:rsidRPr="00B622E6" w:rsidRDefault="00323633" w:rsidP="00323633">
            <w:pPr>
              <w:jc w:val="center"/>
              <w:rPr>
                <w:rFonts w:ascii="ＭＳ ゴシック" w:eastAsia="ＭＳ ゴシック" w:hAnsi="ＭＳ ゴシック" w:cs="ＭＳ Ｐゴシック"/>
                <w:color w:val="000000" w:themeColor="text1"/>
                <w:kern w:val="0"/>
                <w:sz w:val="22"/>
                <w:szCs w:val="22"/>
              </w:rPr>
            </w:pPr>
          </w:p>
        </w:tc>
        <w:tc>
          <w:tcPr>
            <w:tcW w:w="2410" w:type="dxa"/>
            <w:vMerge/>
            <w:tcBorders>
              <w:left w:val="single" w:sz="4" w:space="0" w:color="auto"/>
            </w:tcBorders>
            <w:shd w:val="clear" w:color="auto" w:fill="auto"/>
          </w:tcPr>
          <w:p w:rsidR="00323633" w:rsidRPr="00B622E6" w:rsidRDefault="00323633" w:rsidP="00323633">
            <w:pPr>
              <w:jc w:val="center"/>
              <w:rPr>
                <w:rFonts w:ascii="ＭＳ ゴシック" w:eastAsia="ＭＳ ゴシック" w:hAnsi="ＭＳ ゴシック" w:cs="ＭＳ Ｐゴシック"/>
                <w:color w:val="000000" w:themeColor="text1"/>
                <w:kern w:val="0"/>
                <w:sz w:val="22"/>
                <w:szCs w:val="22"/>
              </w:rPr>
            </w:pPr>
          </w:p>
        </w:tc>
        <w:tc>
          <w:tcPr>
            <w:tcW w:w="2835" w:type="dxa"/>
            <w:gridSpan w:val="2"/>
            <w:vMerge/>
            <w:shd w:val="clear" w:color="auto" w:fill="auto"/>
          </w:tcPr>
          <w:p w:rsidR="00323633" w:rsidRPr="00B622E6" w:rsidRDefault="00323633" w:rsidP="00323633">
            <w:pPr>
              <w:jc w:val="center"/>
              <w:rPr>
                <w:rFonts w:ascii="ＭＳ ゴシック" w:eastAsia="ＭＳ ゴシック" w:hAnsi="ＭＳ ゴシック" w:cs="ＭＳ Ｐゴシック"/>
                <w:color w:val="000000" w:themeColor="text1"/>
                <w:kern w:val="0"/>
                <w:sz w:val="22"/>
                <w:szCs w:val="22"/>
              </w:rPr>
            </w:pPr>
          </w:p>
        </w:tc>
      </w:tr>
      <w:tr w:rsidR="00B622E6" w:rsidRPr="00B622E6" w:rsidTr="00602214">
        <w:trPr>
          <w:trHeight w:val="289"/>
        </w:trPr>
        <w:tc>
          <w:tcPr>
            <w:tcW w:w="426" w:type="dxa"/>
            <w:vMerge w:val="restart"/>
            <w:shd w:val="clear" w:color="auto" w:fill="auto"/>
            <w:textDirection w:val="tbRlV"/>
          </w:tcPr>
          <w:p w:rsidR="004A459B" w:rsidRPr="00B622E6" w:rsidRDefault="004A459B" w:rsidP="00323633">
            <w:pPr>
              <w:spacing w:line="240" w:lineRule="exact"/>
              <w:ind w:left="113" w:right="113"/>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相続人（相続人代表者を除く）</w:t>
            </w:r>
          </w:p>
        </w:tc>
        <w:tc>
          <w:tcPr>
            <w:tcW w:w="2551" w:type="dxa"/>
            <w:tcBorders>
              <w:bottom w:val="single" w:sz="4" w:space="0" w:color="auto"/>
            </w:tcBorders>
            <w:shd w:val="clear" w:color="auto" w:fill="auto"/>
          </w:tcPr>
          <w:p w:rsidR="004A459B" w:rsidRPr="00B622E6" w:rsidRDefault="004A459B" w:rsidP="00DC699A">
            <w:pPr>
              <w:ind w:leftChars="-50" w:left="-105" w:rightChars="-50" w:right="-105"/>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氏　　名</w:t>
            </w:r>
          </w:p>
        </w:tc>
        <w:tc>
          <w:tcPr>
            <w:tcW w:w="3261" w:type="dxa"/>
            <w:gridSpan w:val="2"/>
            <w:shd w:val="clear" w:color="auto" w:fill="auto"/>
          </w:tcPr>
          <w:p w:rsidR="004A459B" w:rsidRPr="00B622E6" w:rsidRDefault="004A459B" w:rsidP="00DC699A">
            <w:pPr>
              <w:ind w:leftChars="-50" w:left="-105" w:rightChars="-50" w:right="-105"/>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住　　　所</w:t>
            </w:r>
          </w:p>
        </w:tc>
        <w:tc>
          <w:tcPr>
            <w:tcW w:w="1842" w:type="dxa"/>
            <w:shd w:val="clear" w:color="auto" w:fill="auto"/>
          </w:tcPr>
          <w:p w:rsidR="004A459B" w:rsidRPr="00B622E6" w:rsidRDefault="004A459B" w:rsidP="00DC699A">
            <w:pPr>
              <w:ind w:leftChars="-50" w:left="-105" w:rightChars="-50" w:right="-105"/>
              <w:jc w:val="center"/>
              <w:rPr>
                <w:rFonts w:ascii="ＭＳ ゴシック" w:eastAsia="ＭＳ ゴシック" w:hAnsi="ＭＳ ゴシック" w:cs="ＭＳ Ｐゴシック"/>
                <w:color w:val="000000" w:themeColor="text1"/>
                <w:spacing w:val="-6"/>
                <w:w w:val="66"/>
                <w:kern w:val="0"/>
                <w:sz w:val="22"/>
                <w:szCs w:val="22"/>
              </w:rPr>
            </w:pPr>
            <w:r w:rsidRPr="00B622E6">
              <w:rPr>
                <w:rFonts w:ascii="ＭＳ ゴシック" w:eastAsia="ＭＳ ゴシック" w:hAnsi="ＭＳ ゴシック" w:cs="ＭＳ Ｐゴシック" w:hint="eastAsia"/>
                <w:color w:val="000000" w:themeColor="text1"/>
                <w:spacing w:val="-6"/>
                <w:w w:val="66"/>
                <w:kern w:val="0"/>
                <w:sz w:val="22"/>
                <w:szCs w:val="22"/>
              </w:rPr>
              <w:t>被相続人からみた続柄</w:t>
            </w:r>
          </w:p>
        </w:tc>
        <w:tc>
          <w:tcPr>
            <w:tcW w:w="993" w:type="dxa"/>
            <w:shd w:val="clear" w:color="auto" w:fill="auto"/>
          </w:tcPr>
          <w:p w:rsidR="004A459B" w:rsidRPr="00B622E6" w:rsidRDefault="004A459B" w:rsidP="00DC699A">
            <w:pPr>
              <w:ind w:leftChars="-50" w:left="-105" w:rightChars="-50" w:right="-105"/>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相続分</w:t>
            </w:r>
          </w:p>
        </w:tc>
      </w:tr>
      <w:tr w:rsidR="00B622E6" w:rsidRPr="00B622E6" w:rsidTr="006E4627">
        <w:trPr>
          <w:trHeight w:val="280"/>
        </w:trPr>
        <w:tc>
          <w:tcPr>
            <w:tcW w:w="426"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2551" w:type="dxa"/>
            <w:tcBorders>
              <w:bottom w:val="dashed" w:sz="4" w:space="0" w:color="auto"/>
            </w:tcBorders>
            <w:shd w:val="clear" w:color="auto" w:fill="auto"/>
          </w:tcPr>
          <w:p w:rsidR="004A459B" w:rsidRPr="00B622E6" w:rsidRDefault="004A459B" w:rsidP="00323633">
            <w:pPr>
              <w:jc w:val="left"/>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18"/>
                <w:szCs w:val="22"/>
              </w:rPr>
              <w:t>ﾌﾘｶﾞﾅ</w:t>
            </w:r>
          </w:p>
        </w:tc>
        <w:tc>
          <w:tcPr>
            <w:tcW w:w="3261" w:type="dxa"/>
            <w:gridSpan w:val="2"/>
            <w:vMerge w:val="restart"/>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1842" w:type="dxa"/>
            <w:vMerge w:val="restart"/>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993" w:type="dxa"/>
            <w:vMerge w:val="restart"/>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w:t>
            </w:r>
          </w:p>
        </w:tc>
      </w:tr>
      <w:tr w:rsidR="00B622E6" w:rsidRPr="00B622E6" w:rsidTr="006E4627">
        <w:trPr>
          <w:trHeight w:val="557"/>
        </w:trPr>
        <w:tc>
          <w:tcPr>
            <w:tcW w:w="426"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2551" w:type="dxa"/>
            <w:tcBorders>
              <w:top w:val="dashed"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3261" w:type="dxa"/>
            <w:gridSpan w:val="2"/>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1842"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993"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r>
      <w:tr w:rsidR="00B622E6" w:rsidRPr="00B622E6" w:rsidTr="00C4209F">
        <w:trPr>
          <w:trHeight w:val="278"/>
        </w:trPr>
        <w:tc>
          <w:tcPr>
            <w:tcW w:w="426"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2551" w:type="dxa"/>
            <w:tcBorders>
              <w:bottom w:val="dashed" w:sz="4" w:space="0" w:color="auto"/>
            </w:tcBorders>
            <w:shd w:val="clear" w:color="auto" w:fill="auto"/>
          </w:tcPr>
          <w:p w:rsidR="004A459B" w:rsidRPr="00B622E6" w:rsidRDefault="004A459B" w:rsidP="00323633">
            <w:pPr>
              <w:jc w:val="left"/>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18"/>
                <w:szCs w:val="22"/>
              </w:rPr>
              <w:t>ﾌﾘｶﾞﾅ</w:t>
            </w:r>
          </w:p>
        </w:tc>
        <w:tc>
          <w:tcPr>
            <w:tcW w:w="3261" w:type="dxa"/>
            <w:gridSpan w:val="2"/>
            <w:vMerge w:val="restart"/>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1842" w:type="dxa"/>
            <w:vMerge w:val="restart"/>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993" w:type="dxa"/>
            <w:vMerge w:val="restart"/>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w:t>
            </w:r>
          </w:p>
        </w:tc>
      </w:tr>
      <w:tr w:rsidR="00B622E6" w:rsidRPr="00B622E6" w:rsidTr="00C4209F">
        <w:trPr>
          <w:trHeight w:val="557"/>
        </w:trPr>
        <w:tc>
          <w:tcPr>
            <w:tcW w:w="426"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2551" w:type="dxa"/>
            <w:tcBorders>
              <w:top w:val="dashed"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3261" w:type="dxa"/>
            <w:gridSpan w:val="2"/>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1842"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993"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r>
      <w:tr w:rsidR="00B622E6" w:rsidRPr="00B622E6" w:rsidTr="00940777">
        <w:trPr>
          <w:trHeight w:val="278"/>
        </w:trPr>
        <w:tc>
          <w:tcPr>
            <w:tcW w:w="426"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2551" w:type="dxa"/>
            <w:tcBorders>
              <w:bottom w:val="dashed" w:sz="4" w:space="0" w:color="auto"/>
            </w:tcBorders>
            <w:shd w:val="clear" w:color="auto" w:fill="auto"/>
          </w:tcPr>
          <w:p w:rsidR="004A459B" w:rsidRPr="00B622E6" w:rsidRDefault="004A459B" w:rsidP="00323633">
            <w:pPr>
              <w:jc w:val="left"/>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18"/>
                <w:szCs w:val="22"/>
              </w:rPr>
              <w:t>ﾌﾘｶﾞﾅ</w:t>
            </w:r>
          </w:p>
        </w:tc>
        <w:tc>
          <w:tcPr>
            <w:tcW w:w="3261" w:type="dxa"/>
            <w:gridSpan w:val="2"/>
            <w:vMerge w:val="restart"/>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1842" w:type="dxa"/>
            <w:vMerge w:val="restart"/>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993" w:type="dxa"/>
            <w:vMerge w:val="restart"/>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w:t>
            </w:r>
          </w:p>
        </w:tc>
      </w:tr>
      <w:tr w:rsidR="00B622E6" w:rsidRPr="00B622E6" w:rsidTr="00940777">
        <w:trPr>
          <w:trHeight w:val="557"/>
        </w:trPr>
        <w:tc>
          <w:tcPr>
            <w:tcW w:w="426"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2551" w:type="dxa"/>
            <w:tcBorders>
              <w:top w:val="dashed"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3261" w:type="dxa"/>
            <w:gridSpan w:val="2"/>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1842"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993"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r>
      <w:tr w:rsidR="00B622E6" w:rsidRPr="00B622E6" w:rsidTr="004D006E">
        <w:trPr>
          <w:trHeight w:val="278"/>
        </w:trPr>
        <w:tc>
          <w:tcPr>
            <w:tcW w:w="426"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2551" w:type="dxa"/>
            <w:tcBorders>
              <w:bottom w:val="dashed" w:sz="4" w:space="0" w:color="auto"/>
            </w:tcBorders>
            <w:shd w:val="clear" w:color="auto" w:fill="auto"/>
          </w:tcPr>
          <w:p w:rsidR="004A459B" w:rsidRPr="00B622E6" w:rsidRDefault="004A459B" w:rsidP="00323633">
            <w:pPr>
              <w:jc w:val="left"/>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18"/>
                <w:szCs w:val="22"/>
              </w:rPr>
              <w:t>ﾌﾘｶﾞﾅ</w:t>
            </w:r>
          </w:p>
        </w:tc>
        <w:tc>
          <w:tcPr>
            <w:tcW w:w="3261" w:type="dxa"/>
            <w:gridSpan w:val="2"/>
            <w:vMerge w:val="restart"/>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1842" w:type="dxa"/>
            <w:vMerge w:val="restart"/>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993" w:type="dxa"/>
            <w:vMerge w:val="restart"/>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w:t>
            </w:r>
          </w:p>
        </w:tc>
      </w:tr>
      <w:tr w:rsidR="00B622E6" w:rsidRPr="00B622E6" w:rsidTr="004D006E">
        <w:trPr>
          <w:trHeight w:val="557"/>
        </w:trPr>
        <w:tc>
          <w:tcPr>
            <w:tcW w:w="426"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2551" w:type="dxa"/>
            <w:tcBorders>
              <w:top w:val="dashed"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3261" w:type="dxa"/>
            <w:gridSpan w:val="2"/>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1842"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993"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r>
      <w:tr w:rsidR="00B622E6" w:rsidRPr="00B622E6" w:rsidTr="00FA607A">
        <w:trPr>
          <w:trHeight w:val="278"/>
        </w:trPr>
        <w:tc>
          <w:tcPr>
            <w:tcW w:w="426" w:type="dxa"/>
            <w:vMerge/>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2551" w:type="dxa"/>
            <w:tcBorders>
              <w:bottom w:val="dashed" w:sz="4" w:space="0" w:color="auto"/>
            </w:tcBorders>
            <w:shd w:val="clear" w:color="auto" w:fill="auto"/>
          </w:tcPr>
          <w:p w:rsidR="004A459B" w:rsidRPr="00B622E6" w:rsidRDefault="004A459B" w:rsidP="00323633">
            <w:pPr>
              <w:jc w:val="left"/>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18"/>
                <w:szCs w:val="22"/>
              </w:rPr>
              <w:t>ﾌﾘｶﾞﾅ</w:t>
            </w:r>
          </w:p>
        </w:tc>
        <w:tc>
          <w:tcPr>
            <w:tcW w:w="3261" w:type="dxa"/>
            <w:gridSpan w:val="2"/>
            <w:vMerge w:val="restart"/>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1842" w:type="dxa"/>
            <w:vMerge w:val="restart"/>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993" w:type="dxa"/>
            <w:vMerge w:val="restart"/>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2"/>
                <w:szCs w:val="22"/>
              </w:rPr>
              <w:t>／</w:t>
            </w:r>
          </w:p>
        </w:tc>
      </w:tr>
      <w:tr w:rsidR="00B622E6" w:rsidRPr="00B622E6" w:rsidTr="00FA607A">
        <w:trPr>
          <w:trHeight w:val="557"/>
        </w:trPr>
        <w:tc>
          <w:tcPr>
            <w:tcW w:w="426" w:type="dxa"/>
            <w:vMerge/>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2551" w:type="dxa"/>
            <w:tcBorders>
              <w:top w:val="dashed" w:sz="4" w:space="0" w:color="auto"/>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3261" w:type="dxa"/>
            <w:gridSpan w:val="2"/>
            <w:vMerge/>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1842" w:type="dxa"/>
            <w:vMerge/>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c>
          <w:tcPr>
            <w:tcW w:w="993" w:type="dxa"/>
            <w:vMerge/>
            <w:tcBorders>
              <w:bottom w:val="single" w:sz="4" w:space="0" w:color="auto"/>
            </w:tcBorders>
            <w:shd w:val="clear" w:color="auto" w:fill="auto"/>
          </w:tcPr>
          <w:p w:rsidR="004A459B" w:rsidRPr="00B622E6" w:rsidRDefault="004A459B" w:rsidP="00323633">
            <w:pPr>
              <w:jc w:val="center"/>
              <w:rPr>
                <w:rFonts w:ascii="ＭＳ ゴシック" w:eastAsia="ＭＳ ゴシック" w:hAnsi="ＭＳ ゴシック" w:cs="ＭＳ Ｐゴシック"/>
                <w:color w:val="000000" w:themeColor="text1"/>
                <w:kern w:val="0"/>
                <w:sz w:val="22"/>
                <w:szCs w:val="22"/>
              </w:rPr>
            </w:pPr>
          </w:p>
        </w:tc>
      </w:tr>
      <w:tr w:rsidR="00B622E6" w:rsidRPr="00B622E6" w:rsidTr="00DC699A">
        <w:trPr>
          <w:trHeight w:val="945"/>
        </w:trPr>
        <w:tc>
          <w:tcPr>
            <w:tcW w:w="9073" w:type="dxa"/>
            <w:gridSpan w:val="6"/>
            <w:tcBorders>
              <w:left w:val="nil"/>
              <w:bottom w:val="nil"/>
              <w:right w:val="nil"/>
            </w:tcBorders>
            <w:shd w:val="clear" w:color="auto" w:fill="auto"/>
          </w:tcPr>
          <w:p w:rsidR="00323633" w:rsidRPr="00B622E6" w:rsidRDefault="00323633" w:rsidP="00323633">
            <w:pPr>
              <w:jc w:val="left"/>
              <w:rPr>
                <w:rFonts w:ascii="ＭＳ ゴシック" w:eastAsia="ＭＳ ゴシック" w:hAnsi="ＭＳ ゴシック" w:cs="ＭＳ Ｐゴシック"/>
                <w:color w:val="000000" w:themeColor="text1"/>
                <w:kern w:val="0"/>
                <w:sz w:val="20"/>
                <w:szCs w:val="20"/>
              </w:rPr>
            </w:pPr>
            <w:r w:rsidRPr="00B622E6">
              <w:rPr>
                <w:rFonts w:ascii="ＭＳ ゴシック" w:eastAsia="ＭＳ ゴシック" w:hAnsi="ＭＳ ゴシック" w:cs="ＭＳ Ｐゴシック" w:hint="eastAsia"/>
                <w:color w:val="000000" w:themeColor="text1"/>
                <w:kern w:val="0"/>
                <w:sz w:val="20"/>
                <w:szCs w:val="20"/>
              </w:rPr>
              <w:t>※相続人本人の署名が困難な場合、本人の了解を得ていただければ代筆でも構いません。</w:t>
            </w:r>
          </w:p>
          <w:p w:rsidR="00323633" w:rsidRPr="00B622E6" w:rsidRDefault="00323633" w:rsidP="00C52B16">
            <w:pPr>
              <w:ind w:firstLineChars="100" w:firstLine="200"/>
              <w:jc w:val="left"/>
              <w:rPr>
                <w:rFonts w:ascii="ＭＳ ゴシック" w:eastAsia="ＭＳ ゴシック" w:hAnsi="ＭＳ ゴシック" w:cs="ＭＳ Ｐゴシック"/>
                <w:color w:val="000000" w:themeColor="text1"/>
                <w:kern w:val="0"/>
                <w:sz w:val="20"/>
                <w:szCs w:val="20"/>
              </w:rPr>
            </w:pPr>
            <w:r w:rsidRPr="00B622E6">
              <w:rPr>
                <w:rFonts w:ascii="ＭＳ ゴシック" w:eastAsia="ＭＳ ゴシック" w:hAnsi="ＭＳ ゴシック" w:cs="ＭＳ Ｐゴシック" w:hint="eastAsia"/>
                <w:color w:val="000000" w:themeColor="text1"/>
                <w:kern w:val="0"/>
                <w:sz w:val="20"/>
                <w:szCs w:val="20"/>
              </w:rPr>
              <w:t>相続分の欄は確定している場合のみご記入ください。</w:t>
            </w:r>
          </w:p>
          <w:p w:rsidR="00323633" w:rsidRPr="00B622E6" w:rsidRDefault="00323633" w:rsidP="00323633">
            <w:pPr>
              <w:jc w:val="left"/>
              <w:rPr>
                <w:rFonts w:ascii="ＭＳ ゴシック" w:eastAsia="ＭＳ ゴシック" w:hAnsi="ＭＳ ゴシック" w:cs="ＭＳ Ｐゴシック"/>
                <w:color w:val="000000" w:themeColor="text1"/>
                <w:kern w:val="0"/>
                <w:sz w:val="22"/>
                <w:szCs w:val="22"/>
              </w:rPr>
            </w:pPr>
            <w:r w:rsidRPr="00B622E6">
              <w:rPr>
                <w:rFonts w:ascii="ＭＳ ゴシック" w:eastAsia="ＭＳ ゴシック" w:hAnsi="ＭＳ ゴシック" w:cs="ＭＳ Ｐゴシック" w:hint="eastAsia"/>
                <w:color w:val="000000" w:themeColor="text1"/>
                <w:kern w:val="0"/>
                <w:sz w:val="20"/>
                <w:szCs w:val="20"/>
              </w:rPr>
              <w:t>※この届は、民法上の相続や相続税とは何ら関係ありません。</w:t>
            </w:r>
          </w:p>
        </w:tc>
      </w:tr>
    </w:tbl>
    <w:p w:rsidR="007724C5" w:rsidRPr="00B622E6" w:rsidRDefault="007724C5" w:rsidP="00CB4C37">
      <w:pPr>
        <w:rPr>
          <w:rFonts w:ascii="ＭＳ ゴシック" w:eastAsia="ＭＳ ゴシック" w:hAnsi="ＭＳ ゴシック"/>
          <w:color w:val="000000" w:themeColor="text1"/>
        </w:rPr>
      </w:pPr>
    </w:p>
    <w:sectPr w:rsidR="007724C5" w:rsidRPr="00B622E6" w:rsidSect="00B014A0">
      <w:headerReference w:type="default" r:id="rId8"/>
      <w:footerReference w:type="default" r:id="rId9"/>
      <w:pgSz w:w="11906" w:h="16838" w:code="9"/>
      <w:pgMar w:top="1701" w:right="1701" w:bottom="1701" w:left="1701" w:header="851" w:footer="851"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99A" w:rsidRDefault="00DC699A" w:rsidP="00812110">
      <w:r>
        <w:separator/>
      </w:r>
    </w:p>
  </w:endnote>
  <w:endnote w:type="continuationSeparator" w:id="0">
    <w:p w:rsidR="00DC699A" w:rsidRDefault="00DC699A" w:rsidP="00812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9A" w:rsidRDefault="002A587D" w:rsidP="00A91325">
    <w:pPr>
      <w:pStyle w:val="aa"/>
      <w:jc w:val="center"/>
    </w:pPr>
    <w:r>
      <w:fldChar w:fldCharType="begin"/>
    </w:r>
    <w:r w:rsidR="00DC699A">
      <w:instrText xml:space="preserve"> PAGE   \* MERGEFORMAT </w:instrText>
    </w:r>
    <w:r>
      <w:fldChar w:fldCharType="separate"/>
    </w:r>
    <w:r w:rsidR="001F3EB9" w:rsidRPr="001F3EB9">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99A" w:rsidRDefault="00DC699A" w:rsidP="00812110">
      <w:r>
        <w:separator/>
      </w:r>
    </w:p>
  </w:footnote>
  <w:footnote w:type="continuationSeparator" w:id="0">
    <w:p w:rsidR="00DC699A" w:rsidRDefault="00DC699A" w:rsidP="00812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99A" w:rsidRDefault="00DC699A" w:rsidP="00C30F2F">
    <w:pPr>
      <w:pStyle w:val="a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755B9"/>
    <w:multiLevelType w:val="hybridMultilevel"/>
    <w:tmpl w:val="6002A8F6"/>
    <w:lvl w:ilvl="0" w:tplc="ACB87C2E">
      <w:start w:val="6"/>
      <w:numFmt w:val="decimalEnclosedParen"/>
      <w:lvlText w:val="%1"/>
      <w:lvlJc w:val="left"/>
      <w:pPr>
        <w:ind w:left="420" w:hanging="21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E7214CC"/>
    <w:multiLevelType w:val="hybridMultilevel"/>
    <w:tmpl w:val="09426EEA"/>
    <w:lvl w:ilvl="0" w:tplc="7D209DD8">
      <w:start w:val="1"/>
      <w:numFmt w:val="decimalEnclosedParen"/>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FE64A40"/>
    <w:multiLevelType w:val="hybridMultilevel"/>
    <w:tmpl w:val="9E2C965A"/>
    <w:lvl w:ilvl="0" w:tplc="7D209DD8">
      <w:start w:val="1"/>
      <w:numFmt w:val="decimalEnclosedParen"/>
      <w:lvlText w:val="%1"/>
      <w:lvlJc w:val="left"/>
      <w:pPr>
        <w:ind w:left="99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42021160"/>
    <w:multiLevelType w:val="hybridMultilevel"/>
    <w:tmpl w:val="CFC8CDDE"/>
    <w:lvl w:ilvl="0" w:tplc="A43C0DAC">
      <w:start w:val="6"/>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578298F"/>
    <w:multiLevelType w:val="hybridMultilevel"/>
    <w:tmpl w:val="BB1CAAAA"/>
    <w:lvl w:ilvl="0" w:tplc="359C2A80">
      <w:start w:val="6"/>
      <w:numFmt w:val="decimal"/>
      <w:lvlText w:val="(%1)"/>
      <w:lvlJc w:val="left"/>
      <w:pPr>
        <w:tabs>
          <w:tab w:val="num" w:pos="645"/>
        </w:tabs>
        <w:ind w:left="645" w:hanging="525"/>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 w15:restartNumberingAfterBreak="0">
    <w:nsid w:val="6364464A"/>
    <w:multiLevelType w:val="hybridMultilevel"/>
    <w:tmpl w:val="9C641166"/>
    <w:lvl w:ilvl="0" w:tplc="7D209D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6DF7"/>
    <w:rsid w:val="00017983"/>
    <w:rsid w:val="00044FBC"/>
    <w:rsid w:val="00072AF5"/>
    <w:rsid w:val="00072F8D"/>
    <w:rsid w:val="00073A46"/>
    <w:rsid w:val="00076761"/>
    <w:rsid w:val="000777D6"/>
    <w:rsid w:val="000878B6"/>
    <w:rsid w:val="00090696"/>
    <w:rsid w:val="00091740"/>
    <w:rsid w:val="000B0247"/>
    <w:rsid w:val="000C3B68"/>
    <w:rsid w:val="000C551E"/>
    <w:rsid w:val="000E183D"/>
    <w:rsid w:val="000F3038"/>
    <w:rsid w:val="000F48A7"/>
    <w:rsid w:val="000F4E09"/>
    <w:rsid w:val="000F6235"/>
    <w:rsid w:val="001019EF"/>
    <w:rsid w:val="00101BAE"/>
    <w:rsid w:val="00120D95"/>
    <w:rsid w:val="00140E78"/>
    <w:rsid w:val="001435DF"/>
    <w:rsid w:val="00146BB1"/>
    <w:rsid w:val="0015258A"/>
    <w:rsid w:val="00180C90"/>
    <w:rsid w:val="0018617B"/>
    <w:rsid w:val="00187DB4"/>
    <w:rsid w:val="00192E4E"/>
    <w:rsid w:val="001A2C94"/>
    <w:rsid w:val="001B3A44"/>
    <w:rsid w:val="001B3AAB"/>
    <w:rsid w:val="001B52F5"/>
    <w:rsid w:val="001B723B"/>
    <w:rsid w:val="001C0ED8"/>
    <w:rsid w:val="001C6496"/>
    <w:rsid w:val="001D4DFA"/>
    <w:rsid w:val="001E6E92"/>
    <w:rsid w:val="001F00F3"/>
    <w:rsid w:val="001F3EB9"/>
    <w:rsid w:val="001F52AE"/>
    <w:rsid w:val="001F5A6F"/>
    <w:rsid w:val="002025A3"/>
    <w:rsid w:val="002108F3"/>
    <w:rsid w:val="00212D03"/>
    <w:rsid w:val="00213E85"/>
    <w:rsid w:val="00215556"/>
    <w:rsid w:val="0022253A"/>
    <w:rsid w:val="00233FCD"/>
    <w:rsid w:val="0026005A"/>
    <w:rsid w:val="0026089B"/>
    <w:rsid w:val="0027705F"/>
    <w:rsid w:val="00280ADE"/>
    <w:rsid w:val="00281C2F"/>
    <w:rsid w:val="002A45E4"/>
    <w:rsid w:val="002A587D"/>
    <w:rsid w:val="002B3667"/>
    <w:rsid w:val="002C5509"/>
    <w:rsid w:val="002C790D"/>
    <w:rsid w:val="002D5A13"/>
    <w:rsid w:val="002F46E6"/>
    <w:rsid w:val="00323633"/>
    <w:rsid w:val="0034453F"/>
    <w:rsid w:val="00346BAE"/>
    <w:rsid w:val="00356C13"/>
    <w:rsid w:val="00382219"/>
    <w:rsid w:val="0039418E"/>
    <w:rsid w:val="003A19FA"/>
    <w:rsid w:val="003B663A"/>
    <w:rsid w:val="003D23E4"/>
    <w:rsid w:val="003F0909"/>
    <w:rsid w:val="00402E9A"/>
    <w:rsid w:val="00403713"/>
    <w:rsid w:val="00404735"/>
    <w:rsid w:val="0042132A"/>
    <w:rsid w:val="00451EC2"/>
    <w:rsid w:val="00453AE5"/>
    <w:rsid w:val="0045581C"/>
    <w:rsid w:val="00461EE3"/>
    <w:rsid w:val="00462B5C"/>
    <w:rsid w:val="00466358"/>
    <w:rsid w:val="004835C6"/>
    <w:rsid w:val="004A459B"/>
    <w:rsid w:val="004B14D5"/>
    <w:rsid w:val="004B460E"/>
    <w:rsid w:val="004B5012"/>
    <w:rsid w:val="004B50C0"/>
    <w:rsid w:val="004E11ED"/>
    <w:rsid w:val="004F1E90"/>
    <w:rsid w:val="00501CF6"/>
    <w:rsid w:val="00510387"/>
    <w:rsid w:val="005404E1"/>
    <w:rsid w:val="00550E3F"/>
    <w:rsid w:val="00575C84"/>
    <w:rsid w:val="0058038C"/>
    <w:rsid w:val="00587ED3"/>
    <w:rsid w:val="005933AF"/>
    <w:rsid w:val="005D0806"/>
    <w:rsid w:val="005D6756"/>
    <w:rsid w:val="005F0E08"/>
    <w:rsid w:val="005F617D"/>
    <w:rsid w:val="006223B5"/>
    <w:rsid w:val="00626818"/>
    <w:rsid w:val="00630893"/>
    <w:rsid w:val="00633288"/>
    <w:rsid w:val="0064198E"/>
    <w:rsid w:val="00646DF7"/>
    <w:rsid w:val="00651F6E"/>
    <w:rsid w:val="00662DB1"/>
    <w:rsid w:val="00684276"/>
    <w:rsid w:val="006D0FAB"/>
    <w:rsid w:val="006D256B"/>
    <w:rsid w:val="006D45CC"/>
    <w:rsid w:val="006D6FEC"/>
    <w:rsid w:val="00720E97"/>
    <w:rsid w:val="00723D63"/>
    <w:rsid w:val="0073018B"/>
    <w:rsid w:val="007404A9"/>
    <w:rsid w:val="007659E0"/>
    <w:rsid w:val="007724C5"/>
    <w:rsid w:val="00773751"/>
    <w:rsid w:val="00777699"/>
    <w:rsid w:val="00796F70"/>
    <w:rsid w:val="007A3BDA"/>
    <w:rsid w:val="007A632C"/>
    <w:rsid w:val="007B2BA6"/>
    <w:rsid w:val="007B3C78"/>
    <w:rsid w:val="007C6D3C"/>
    <w:rsid w:val="007D3FAA"/>
    <w:rsid w:val="00812110"/>
    <w:rsid w:val="00824E29"/>
    <w:rsid w:val="008347F0"/>
    <w:rsid w:val="008348FA"/>
    <w:rsid w:val="00855E42"/>
    <w:rsid w:val="008712ED"/>
    <w:rsid w:val="00874BCE"/>
    <w:rsid w:val="00877F9B"/>
    <w:rsid w:val="00883FA1"/>
    <w:rsid w:val="008850BA"/>
    <w:rsid w:val="00897441"/>
    <w:rsid w:val="008A388A"/>
    <w:rsid w:val="008C127E"/>
    <w:rsid w:val="008C585E"/>
    <w:rsid w:val="008D1B95"/>
    <w:rsid w:val="008E6F07"/>
    <w:rsid w:val="008F6072"/>
    <w:rsid w:val="00907464"/>
    <w:rsid w:val="0092068C"/>
    <w:rsid w:val="00926FB5"/>
    <w:rsid w:val="00932AD5"/>
    <w:rsid w:val="00942E1C"/>
    <w:rsid w:val="0094327D"/>
    <w:rsid w:val="00950EA3"/>
    <w:rsid w:val="009A4E0E"/>
    <w:rsid w:val="009C09D4"/>
    <w:rsid w:val="009D4D05"/>
    <w:rsid w:val="009F5606"/>
    <w:rsid w:val="00A01252"/>
    <w:rsid w:val="00A03945"/>
    <w:rsid w:val="00A04703"/>
    <w:rsid w:val="00A12B33"/>
    <w:rsid w:val="00A258DF"/>
    <w:rsid w:val="00A26292"/>
    <w:rsid w:val="00A27D85"/>
    <w:rsid w:val="00A32D7B"/>
    <w:rsid w:val="00A47B54"/>
    <w:rsid w:val="00A55291"/>
    <w:rsid w:val="00A6245D"/>
    <w:rsid w:val="00A65EF3"/>
    <w:rsid w:val="00A7082E"/>
    <w:rsid w:val="00A722D7"/>
    <w:rsid w:val="00A7611B"/>
    <w:rsid w:val="00A84099"/>
    <w:rsid w:val="00A91325"/>
    <w:rsid w:val="00A96DF7"/>
    <w:rsid w:val="00AA328B"/>
    <w:rsid w:val="00AA4FE2"/>
    <w:rsid w:val="00AB3DE4"/>
    <w:rsid w:val="00AE0426"/>
    <w:rsid w:val="00AE0A61"/>
    <w:rsid w:val="00AE3FAE"/>
    <w:rsid w:val="00B01064"/>
    <w:rsid w:val="00B014A0"/>
    <w:rsid w:val="00B046EF"/>
    <w:rsid w:val="00B16622"/>
    <w:rsid w:val="00B274EB"/>
    <w:rsid w:val="00B318F8"/>
    <w:rsid w:val="00B37F03"/>
    <w:rsid w:val="00B446B7"/>
    <w:rsid w:val="00B52361"/>
    <w:rsid w:val="00B54D37"/>
    <w:rsid w:val="00B5729F"/>
    <w:rsid w:val="00B6035B"/>
    <w:rsid w:val="00B622E6"/>
    <w:rsid w:val="00B814CE"/>
    <w:rsid w:val="00B923EF"/>
    <w:rsid w:val="00BB78D7"/>
    <w:rsid w:val="00BC2903"/>
    <w:rsid w:val="00BC491F"/>
    <w:rsid w:val="00BF24E5"/>
    <w:rsid w:val="00C02534"/>
    <w:rsid w:val="00C20F0E"/>
    <w:rsid w:val="00C30F2F"/>
    <w:rsid w:val="00C30FE4"/>
    <w:rsid w:val="00C34025"/>
    <w:rsid w:val="00C340CB"/>
    <w:rsid w:val="00C377FE"/>
    <w:rsid w:val="00C379A5"/>
    <w:rsid w:val="00C46D9B"/>
    <w:rsid w:val="00C52B16"/>
    <w:rsid w:val="00C57EA8"/>
    <w:rsid w:val="00C640C3"/>
    <w:rsid w:val="00C6715D"/>
    <w:rsid w:val="00C80B2D"/>
    <w:rsid w:val="00C91E97"/>
    <w:rsid w:val="00C96764"/>
    <w:rsid w:val="00CA5AAD"/>
    <w:rsid w:val="00CB4C37"/>
    <w:rsid w:val="00CC6715"/>
    <w:rsid w:val="00CD6766"/>
    <w:rsid w:val="00CE6F0F"/>
    <w:rsid w:val="00CE724D"/>
    <w:rsid w:val="00CF6316"/>
    <w:rsid w:val="00D00295"/>
    <w:rsid w:val="00D44646"/>
    <w:rsid w:val="00D50F48"/>
    <w:rsid w:val="00D57BA7"/>
    <w:rsid w:val="00D6351F"/>
    <w:rsid w:val="00D70BDE"/>
    <w:rsid w:val="00D732CE"/>
    <w:rsid w:val="00D76D56"/>
    <w:rsid w:val="00D91E55"/>
    <w:rsid w:val="00D95DE4"/>
    <w:rsid w:val="00DB038D"/>
    <w:rsid w:val="00DC2E8E"/>
    <w:rsid w:val="00DC4EC1"/>
    <w:rsid w:val="00DC699A"/>
    <w:rsid w:val="00DC712E"/>
    <w:rsid w:val="00DD171C"/>
    <w:rsid w:val="00DF0A1D"/>
    <w:rsid w:val="00DF43BC"/>
    <w:rsid w:val="00E04496"/>
    <w:rsid w:val="00E12680"/>
    <w:rsid w:val="00E407A9"/>
    <w:rsid w:val="00E473CA"/>
    <w:rsid w:val="00E50A45"/>
    <w:rsid w:val="00E5403E"/>
    <w:rsid w:val="00E55FEA"/>
    <w:rsid w:val="00E57C43"/>
    <w:rsid w:val="00E87064"/>
    <w:rsid w:val="00E93460"/>
    <w:rsid w:val="00E94D34"/>
    <w:rsid w:val="00EA22A9"/>
    <w:rsid w:val="00EA40D0"/>
    <w:rsid w:val="00EB2125"/>
    <w:rsid w:val="00EB5258"/>
    <w:rsid w:val="00EB7309"/>
    <w:rsid w:val="00ED0BA2"/>
    <w:rsid w:val="00ED2F0D"/>
    <w:rsid w:val="00EE28CA"/>
    <w:rsid w:val="00EE6EF6"/>
    <w:rsid w:val="00EF2D0B"/>
    <w:rsid w:val="00EF6D61"/>
    <w:rsid w:val="00F06070"/>
    <w:rsid w:val="00F06CCD"/>
    <w:rsid w:val="00F07725"/>
    <w:rsid w:val="00F13481"/>
    <w:rsid w:val="00F1562C"/>
    <w:rsid w:val="00F42E6C"/>
    <w:rsid w:val="00F613B5"/>
    <w:rsid w:val="00F73D1A"/>
    <w:rsid w:val="00F80D1B"/>
    <w:rsid w:val="00F842BB"/>
    <w:rsid w:val="00F90DEA"/>
    <w:rsid w:val="00FA2891"/>
    <w:rsid w:val="00FB05C4"/>
    <w:rsid w:val="00FB7844"/>
    <w:rsid w:val="00FC2213"/>
    <w:rsid w:val="00FC38A0"/>
    <w:rsid w:val="00FD1889"/>
    <w:rsid w:val="00FD6A93"/>
    <w:rsid w:val="00FE377D"/>
    <w:rsid w:val="00FF5B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docId w15:val="{5C845CCB-C909-48C2-A957-DDBFE5E5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0DEA"/>
    <w:pPr>
      <w:widowControl w:val="0"/>
      <w:jc w:val="both"/>
    </w:pPr>
    <w:rPr>
      <w:rFonts w:ascii="ＭＳ 明朝"/>
      <w:kern w:val="2"/>
      <w:sz w:val="21"/>
      <w:szCs w:val="21"/>
    </w:rPr>
  </w:style>
  <w:style w:type="paragraph" w:styleId="2">
    <w:name w:val="heading 2"/>
    <w:basedOn w:val="a"/>
    <w:qFormat/>
    <w:rsid w:val="00883FA1"/>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13E85"/>
    <w:pPr>
      <w:jc w:val="center"/>
    </w:pPr>
  </w:style>
  <w:style w:type="table" w:styleId="a4">
    <w:name w:val="Table Grid"/>
    <w:basedOn w:val="a1"/>
    <w:rsid w:val="001B3A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Closing"/>
    <w:basedOn w:val="a"/>
    <w:rsid w:val="0022253A"/>
    <w:pPr>
      <w:jc w:val="right"/>
    </w:pPr>
    <w:rPr>
      <w:rFonts w:ascii="Century"/>
      <w:sz w:val="24"/>
      <w:szCs w:val="24"/>
    </w:rPr>
  </w:style>
  <w:style w:type="paragraph" w:styleId="3">
    <w:name w:val="Body Text Indent 3"/>
    <w:basedOn w:val="a"/>
    <w:rsid w:val="000F6235"/>
    <w:pPr>
      <w:ind w:leftChars="1" w:left="242" w:hangingChars="100" w:hanging="240"/>
    </w:pPr>
    <w:rPr>
      <w:rFonts w:ascii="Century"/>
      <w:sz w:val="24"/>
      <w:szCs w:val="24"/>
    </w:rPr>
  </w:style>
  <w:style w:type="character" w:styleId="a6">
    <w:name w:val="Hyperlink"/>
    <w:basedOn w:val="a0"/>
    <w:rsid w:val="00883FA1"/>
    <w:rPr>
      <w:color w:val="0000FF"/>
      <w:u w:val="single"/>
    </w:rPr>
  </w:style>
  <w:style w:type="character" w:customStyle="1" w:styleId="a-size-smalla-color-secondary">
    <w:name w:val="a-size-small a-color-secondary"/>
    <w:basedOn w:val="a0"/>
    <w:rsid w:val="00883FA1"/>
  </w:style>
  <w:style w:type="paragraph" w:styleId="a7">
    <w:name w:val="Balloon Text"/>
    <w:basedOn w:val="a"/>
    <w:semiHidden/>
    <w:rsid w:val="00A7082E"/>
    <w:rPr>
      <w:rFonts w:ascii="Arial" w:eastAsia="ＭＳ ゴシック" w:hAnsi="Arial"/>
      <w:sz w:val="18"/>
      <w:szCs w:val="18"/>
    </w:rPr>
  </w:style>
  <w:style w:type="paragraph" w:styleId="a8">
    <w:name w:val="header"/>
    <w:basedOn w:val="a"/>
    <w:link w:val="a9"/>
    <w:rsid w:val="00812110"/>
    <w:pPr>
      <w:tabs>
        <w:tab w:val="center" w:pos="4252"/>
        <w:tab w:val="right" w:pos="8504"/>
      </w:tabs>
      <w:snapToGrid w:val="0"/>
    </w:pPr>
  </w:style>
  <w:style w:type="character" w:customStyle="1" w:styleId="a9">
    <w:name w:val="ヘッダー (文字)"/>
    <w:basedOn w:val="a0"/>
    <w:link w:val="a8"/>
    <w:rsid w:val="00812110"/>
    <w:rPr>
      <w:rFonts w:ascii="ＭＳ 明朝"/>
      <w:kern w:val="2"/>
      <w:sz w:val="21"/>
      <w:szCs w:val="21"/>
    </w:rPr>
  </w:style>
  <w:style w:type="paragraph" w:styleId="aa">
    <w:name w:val="footer"/>
    <w:basedOn w:val="a"/>
    <w:link w:val="ab"/>
    <w:uiPriority w:val="99"/>
    <w:rsid w:val="00812110"/>
    <w:pPr>
      <w:tabs>
        <w:tab w:val="center" w:pos="4252"/>
        <w:tab w:val="right" w:pos="8504"/>
      </w:tabs>
      <w:snapToGrid w:val="0"/>
    </w:pPr>
  </w:style>
  <w:style w:type="character" w:customStyle="1" w:styleId="ab">
    <w:name w:val="フッター (文字)"/>
    <w:basedOn w:val="a0"/>
    <w:link w:val="aa"/>
    <w:uiPriority w:val="99"/>
    <w:rsid w:val="00812110"/>
    <w:rPr>
      <w:rFonts w:ascii="ＭＳ 明朝"/>
      <w:kern w:val="2"/>
      <w:sz w:val="21"/>
      <w:szCs w:val="21"/>
    </w:rPr>
  </w:style>
  <w:style w:type="paragraph" w:styleId="ac">
    <w:name w:val="List Paragraph"/>
    <w:basedOn w:val="a"/>
    <w:uiPriority w:val="34"/>
    <w:qFormat/>
    <w:rsid w:val="004B46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4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1C1D4-65AB-4C7B-A0A6-104C77AD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5</Pages>
  <Words>746</Words>
  <Characters>4253</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兵庫県「わが家の耐震改修促進事業」実施要領</vt:lpstr>
      <vt:lpstr>兵庫県「わが家の耐震改修促進事業」実施要領</vt:lpstr>
    </vt:vector>
  </TitlesOfParts>
  <Company>兵庫県</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兵庫県「わが家の耐震改修促進事業」実施要領</dc:title>
  <dc:creator>兵庫県</dc:creator>
  <cp:lastModifiedBy>Amagasaki</cp:lastModifiedBy>
  <cp:revision>37</cp:revision>
  <cp:lastPrinted>2021-03-29T12:46:00Z</cp:lastPrinted>
  <dcterms:created xsi:type="dcterms:W3CDTF">2017-04-11T08:09:00Z</dcterms:created>
  <dcterms:modified xsi:type="dcterms:W3CDTF">2025-03-24T00:24:00Z</dcterms:modified>
</cp:coreProperties>
</file>